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795F" w:rsidRDefault="00FB39FE" w:rsidP="00FB39FE">
      <w:pPr>
        <w:spacing w:after="0" w:line="240" w:lineRule="auto"/>
        <w:jc w:val="center"/>
        <w:rPr>
          <w:rFonts w:asciiTheme="minorHAnsi" w:hAnsiTheme="minorHAnsi" w:cs="Arial"/>
          <w:b/>
          <w:sz w:val="24"/>
          <w:szCs w:val="24"/>
        </w:rPr>
      </w:pPr>
      <w:bookmarkStart w:id="0" w:name="_GoBack"/>
      <w:bookmarkEnd w:id="0"/>
      <w:r w:rsidRPr="0096795F">
        <w:rPr>
          <w:rFonts w:asciiTheme="minorHAnsi" w:hAnsiTheme="minorHAnsi" w:cs="Arial"/>
          <w:b/>
          <w:sz w:val="24"/>
          <w:szCs w:val="24"/>
        </w:rPr>
        <w:t>INFORME DE</w:t>
      </w:r>
      <w:r w:rsidR="0096795F">
        <w:rPr>
          <w:rFonts w:asciiTheme="minorHAnsi" w:hAnsiTheme="minorHAnsi" w:cs="Arial"/>
          <w:b/>
          <w:sz w:val="24"/>
          <w:szCs w:val="24"/>
        </w:rPr>
        <w:t>L PERFIL SOCIODEMOGRÁFICO</w:t>
      </w:r>
    </w:p>
    <w:p w:rsidR="00155A97" w:rsidRPr="0096795F" w:rsidRDefault="00400707" w:rsidP="00FB39FE">
      <w:pPr>
        <w:spacing w:after="0" w:line="240" w:lineRule="auto"/>
        <w:jc w:val="center"/>
        <w:rPr>
          <w:rFonts w:asciiTheme="minorHAnsi" w:hAnsiTheme="minorHAnsi" w:cs="Arial"/>
          <w:b/>
          <w:sz w:val="24"/>
          <w:szCs w:val="24"/>
        </w:rPr>
      </w:pPr>
      <w:r w:rsidRPr="0096795F">
        <w:rPr>
          <w:rFonts w:asciiTheme="minorHAnsi" w:hAnsiTheme="minorHAnsi" w:cs="Arial"/>
          <w:b/>
          <w:sz w:val="24"/>
          <w:szCs w:val="24"/>
        </w:rPr>
        <w:t xml:space="preserve">POBLACIÓN TRABAJADORA AÑO </w:t>
      </w:r>
      <w:r w:rsidR="0096795F" w:rsidRPr="0096795F">
        <w:rPr>
          <w:rFonts w:asciiTheme="minorHAnsi" w:hAnsiTheme="minorHAnsi" w:cs="Arial"/>
          <w:b/>
          <w:sz w:val="24"/>
          <w:szCs w:val="24"/>
        </w:rPr>
        <w:t>2016</w:t>
      </w:r>
      <w:r w:rsidR="00100080">
        <w:rPr>
          <w:rFonts w:asciiTheme="minorHAnsi" w:hAnsiTheme="minorHAnsi" w:cs="Arial"/>
          <w:b/>
          <w:sz w:val="24"/>
          <w:szCs w:val="24"/>
        </w:rPr>
        <w:t xml:space="preserve"> - I</w:t>
      </w:r>
    </w:p>
    <w:p w:rsidR="00FB39FE" w:rsidRPr="0096795F" w:rsidRDefault="00FB39FE" w:rsidP="00FB39FE">
      <w:pPr>
        <w:spacing w:after="0" w:line="240" w:lineRule="auto"/>
        <w:jc w:val="center"/>
        <w:rPr>
          <w:rFonts w:asciiTheme="minorHAnsi" w:hAnsiTheme="minorHAnsi" w:cs="Arial"/>
          <w:b/>
          <w:sz w:val="24"/>
          <w:szCs w:val="24"/>
        </w:rPr>
      </w:pPr>
    </w:p>
    <w:p w:rsidR="00FB39FE" w:rsidRPr="0096795F" w:rsidRDefault="00FB39FE" w:rsidP="00FB39FE">
      <w:pPr>
        <w:spacing w:after="0" w:line="240" w:lineRule="auto"/>
        <w:jc w:val="center"/>
        <w:rPr>
          <w:rFonts w:asciiTheme="minorHAnsi" w:hAnsiTheme="minorHAnsi" w:cs="Arial"/>
          <w:b/>
          <w:sz w:val="24"/>
          <w:szCs w:val="24"/>
        </w:rPr>
      </w:pPr>
    </w:p>
    <w:p w:rsidR="001C3457" w:rsidRPr="0096795F" w:rsidRDefault="00400707" w:rsidP="008B7C0A">
      <w:pPr>
        <w:spacing w:after="0" w:line="240" w:lineRule="auto"/>
        <w:jc w:val="both"/>
        <w:rPr>
          <w:rFonts w:asciiTheme="minorHAnsi" w:hAnsiTheme="minorHAnsi" w:cs="Arial"/>
          <w:sz w:val="24"/>
          <w:szCs w:val="24"/>
        </w:rPr>
      </w:pPr>
      <w:r w:rsidRPr="0096795F">
        <w:rPr>
          <w:rFonts w:asciiTheme="minorHAnsi" w:hAnsiTheme="minorHAnsi" w:cs="Arial"/>
          <w:sz w:val="24"/>
          <w:szCs w:val="24"/>
        </w:rPr>
        <w:t xml:space="preserve">De acuerdo a la información </w:t>
      </w:r>
      <w:r w:rsidR="00C95610" w:rsidRPr="0096795F">
        <w:rPr>
          <w:rFonts w:asciiTheme="minorHAnsi" w:hAnsiTheme="minorHAnsi" w:cs="Arial"/>
          <w:sz w:val="24"/>
          <w:szCs w:val="24"/>
        </w:rPr>
        <w:t xml:space="preserve">de los </w:t>
      </w:r>
      <w:r w:rsidR="0096795F" w:rsidRPr="0096795F">
        <w:rPr>
          <w:rFonts w:asciiTheme="minorHAnsi" w:hAnsiTheme="minorHAnsi" w:cs="Arial"/>
          <w:sz w:val="24"/>
          <w:szCs w:val="24"/>
        </w:rPr>
        <w:t>972</w:t>
      </w:r>
      <w:r w:rsidR="00C95610" w:rsidRPr="0096795F">
        <w:rPr>
          <w:rFonts w:asciiTheme="minorHAnsi" w:hAnsiTheme="minorHAnsi" w:cs="Arial"/>
          <w:sz w:val="24"/>
          <w:szCs w:val="24"/>
        </w:rPr>
        <w:t xml:space="preserve"> empleados activos </w:t>
      </w:r>
      <w:r w:rsidR="0096795F">
        <w:rPr>
          <w:rFonts w:asciiTheme="minorHAnsi" w:hAnsiTheme="minorHAnsi" w:cs="Arial"/>
          <w:sz w:val="24"/>
          <w:szCs w:val="24"/>
        </w:rPr>
        <w:t>vinculados a</w:t>
      </w:r>
      <w:r w:rsidR="00C95610" w:rsidRPr="0096795F">
        <w:rPr>
          <w:rFonts w:asciiTheme="minorHAnsi" w:hAnsiTheme="minorHAnsi" w:cs="Arial"/>
          <w:sz w:val="24"/>
          <w:szCs w:val="24"/>
        </w:rPr>
        <w:t xml:space="preserve"> la Universidad Santo Tomas, se constituye el informe del perfil sociodemográfico de la población trabajadora teniendo en cuenta los siguientes factores. </w:t>
      </w:r>
    </w:p>
    <w:p w:rsidR="00400707" w:rsidRDefault="00400707" w:rsidP="008B7C0A">
      <w:pPr>
        <w:spacing w:after="0" w:line="240" w:lineRule="auto"/>
        <w:jc w:val="both"/>
        <w:rPr>
          <w:rFonts w:asciiTheme="minorHAnsi" w:hAnsiTheme="minorHAnsi" w:cs="Arial"/>
          <w:sz w:val="24"/>
          <w:szCs w:val="24"/>
        </w:rPr>
      </w:pPr>
    </w:p>
    <w:p w:rsidR="00A2679B" w:rsidRDefault="00A2679B" w:rsidP="008B7C0A">
      <w:pPr>
        <w:spacing w:after="0" w:line="240" w:lineRule="auto"/>
        <w:jc w:val="both"/>
        <w:rPr>
          <w:rFonts w:asciiTheme="minorHAnsi" w:hAnsiTheme="minorHAnsi" w:cs="Arial"/>
          <w:sz w:val="24"/>
          <w:szCs w:val="24"/>
        </w:rPr>
      </w:pPr>
    </w:p>
    <w:p w:rsidR="009E0B9B" w:rsidRDefault="00A2679B" w:rsidP="00A2679B">
      <w:pPr>
        <w:pStyle w:val="Prrafodelista"/>
        <w:numPr>
          <w:ilvl w:val="0"/>
          <w:numId w:val="6"/>
        </w:numPr>
        <w:spacing w:after="0" w:line="240" w:lineRule="auto"/>
        <w:ind w:left="426" w:hanging="426"/>
        <w:jc w:val="both"/>
        <w:rPr>
          <w:rFonts w:asciiTheme="minorHAnsi" w:hAnsiTheme="minorHAnsi" w:cs="Arial"/>
          <w:b/>
          <w:sz w:val="24"/>
          <w:szCs w:val="24"/>
        </w:rPr>
      </w:pPr>
      <w:r>
        <w:rPr>
          <w:rFonts w:asciiTheme="minorHAnsi" w:hAnsiTheme="minorHAnsi" w:cs="Arial"/>
          <w:b/>
          <w:sz w:val="24"/>
          <w:szCs w:val="24"/>
        </w:rPr>
        <w:t>INFORMACIÓN Y GRÁFICOS ESTADÍSTICOS</w:t>
      </w:r>
    </w:p>
    <w:p w:rsidR="00A2679B" w:rsidRPr="00A2679B" w:rsidRDefault="00A2679B" w:rsidP="00A2679B">
      <w:pPr>
        <w:spacing w:after="0" w:line="240" w:lineRule="auto"/>
        <w:jc w:val="both"/>
        <w:rPr>
          <w:rFonts w:asciiTheme="minorHAnsi" w:hAnsiTheme="minorHAnsi" w:cs="Arial"/>
          <w:b/>
          <w:sz w:val="24"/>
          <w:szCs w:val="24"/>
        </w:rPr>
      </w:pPr>
    </w:p>
    <w:p w:rsidR="0096795F" w:rsidRPr="0096795F" w:rsidRDefault="0096795F" w:rsidP="0096795F">
      <w:pPr>
        <w:pStyle w:val="Prrafodelista"/>
        <w:numPr>
          <w:ilvl w:val="1"/>
          <w:numId w:val="4"/>
        </w:numPr>
        <w:spacing w:after="0" w:line="240" w:lineRule="auto"/>
        <w:rPr>
          <w:rFonts w:asciiTheme="minorHAnsi" w:hAnsiTheme="minorHAnsi" w:cs="Arial"/>
          <w:b/>
          <w:sz w:val="24"/>
          <w:szCs w:val="24"/>
        </w:rPr>
      </w:pPr>
      <w:r w:rsidRPr="0096795F">
        <w:rPr>
          <w:rFonts w:asciiTheme="minorHAnsi" w:hAnsiTheme="minorHAnsi" w:cs="Arial"/>
          <w:b/>
          <w:sz w:val="24"/>
          <w:szCs w:val="24"/>
        </w:rPr>
        <w:t xml:space="preserve">Distribución por </w:t>
      </w:r>
      <w:r w:rsidR="00FB39FE" w:rsidRPr="0096795F">
        <w:rPr>
          <w:rFonts w:asciiTheme="minorHAnsi" w:hAnsiTheme="minorHAnsi" w:cs="Arial"/>
          <w:b/>
          <w:sz w:val="24"/>
          <w:szCs w:val="24"/>
        </w:rPr>
        <w:t>Género</w:t>
      </w:r>
    </w:p>
    <w:p w:rsidR="0096795F" w:rsidRPr="0096795F" w:rsidRDefault="0096795F" w:rsidP="0096795F">
      <w:pPr>
        <w:spacing w:after="0" w:line="240" w:lineRule="auto"/>
        <w:rPr>
          <w:rFonts w:asciiTheme="minorHAnsi" w:hAnsiTheme="minorHAnsi" w:cs="Arial"/>
          <w:sz w:val="24"/>
          <w:szCs w:val="24"/>
        </w:rPr>
      </w:pPr>
    </w:p>
    <w:p w:rsidR="0096795F" w:rsidRPr="0096795F" w:rsidRDefault="0096795F" w:rsidP="0096795F">
      <w:pPr>
        <w:spacing w:after="0" w:line="240" w:lineRule="auto"/>
        <w:rPr>
          <w:rFonts w:asciiTheme="minorHAnsi" w:hAnsiTheme="minorHAnsi" w:cs="Arial"/>
          <w:sz w:val="24"/>
          <w:szCs w:val="24"/>
        </w:rPr>
      </w:pPr>
      <w:r w:rsidRPr="0096795F">
        <w:rPr>
          <w:rFonts w:asciiTheme="minorHAnsi" w:hAnsiTheme="minorHAnsi" w:cs="Arial"/>
          <w:sz w:val="24"/>
          <w:szCs w:val="24"/>
        </w:rPr>
        <w:t>Tabla 1. Distribución por género</w:t>
      </w:r>
      <w:r w:rsidR="00924F9D">
        <w:rPr>
          <w:rFonts w:asciiTheme="minorHAnsi" w:hAnsiTheme="minorHAnsi" w:cs="Arial"/>
          <w:sz w:val="24"/>
          <w:szCs w:val="24"/>
        </w:rPr>
        <w:t>.</w:t>
      </w:r>
    </w:p>
    <w:p w:rsidR="0096795F" w:rsidRPr="0096795F" w:rsidRDefault="0096795F" w:rsidP="0096795F">
      <w:pPr>
        <w:spacing w:after="0" w:line="240" w:lineRule="auto"/>
        <w:rPr>
          <w:rFonts w:asciiTheme="minorHAnsi" w:hAnsiTheme="minorHAnsi" w:cs="Arial"/>
          <w:sz w:val="24"/>
          <w:szCs w:val="24"/>
        </w:rPr>
      </w:pPr>
    </w:p>
    <w:tbl>
      <w:tblPr>
        <w:tblStyle w:val="Tabladecuadrcula4-nfasis4"/>
        <w:tblW w:w="3061" w:type="dxa"/>
        <w:jc w:val="center"/>
        <w:tblLook w:val="04A0" w:firstRow="1" w:lastRow="0" w:firstColumn="1" w:lastColumn="0" w:noHBand="0" w:noVBand="1"/>
      </w:tblPr>
      <w:tblGrid>
        <w:gridCol w:w="1501"/>
        <w:gridCol w:w="1560"/>
      </w:tblGrid>
      <w:tr w:rsidR="00924F9D" w:rsidRPr="00924F9D" w:rsidTr="00190374">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3061" w:type="dxa"/>
            <w:gridSpan w:val="2"/>
            <w:shd w:val="clear" w:color="auto" w:fill="BF8F00" w:themeFill="accent4" w:themeFillShade="BF"/>
            <w:noWrap/>
            <w:hideMark/>
          </w:tcPr>
          <w:p w:rsidR="00924F9D" w:rsidRPr="00924F9D" w:rsidRDefault="00924F9D" w:rsidP="00924F9D">
            <w:pPr>
              <w:spacing w:after="0" w:line="240" w:lineRule="auto"/>
              <w:jc w:val="center"/>
              <w:rPr>
                <w:rFonts w:eastAsia="Times New Roman"/>
                <w:lang w:eastAsia="es-CO"/>
              </w:rPr>
            </w:pPr>
            <w:r w:rsidRPr="00924F9D">
              <w:rPr>
                <w:rFonts w:eastAsia="Times New Roman"/>
                <w:bCs w:val="0"/>
                <w:lang w:eastAsia="es-CO"/>
              </w:rPr>
              <w:t>DISTRIBUCIÓN POR GÉNERO</w:t>
            </w:r>
          </w:p>
        </w:tc>
      </w:tr>
      <w:tr w:rsidR="00924F9D" w:rsidRPr="00924F9D" w:rsidTr="00190374">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01" w:type="dxa"/>
            <w:shd w:val="clear" w:color="auto" w:fill="FFE599" w:themeFill="accent4" w:themeFillTint="66"/>
            <w:noWrap/>
          </w:tcPr>
          <w:p w:rsidR="00924F9D" w:rsidRPr="00924F9D" w:rsidRDefault="00924F9D" w:rsidP="00924F9D">
            <w:pPr>
              <w:spacing w:after="0" w:line="240" w:lineRule="auto"/>
              <w:jc w:val="center"/>
              <w:rPr>
                <w:rFonts w:eastAsia="Times New Roman"/>
                <w:bCs w:val="0"/>
                <w:color w:val="000000"/>
                <w:lang w:eastAsia="es-CO"/>
              </w:rPr>
            </w:pPr>
            <w:r w:rsidRPr="00924F9D">
              <w:rPr>
                <w:rFonts w:eastAsia="Times New Roman"/>
                <w:bCs w:val="0"/>
                <w:color w:val="000000"/>
                <w:lang w:eastAsia="es-CO"/>
              </w:rPr>
              <w:t>SEXO</w:t>
            </w:r>
          </w:p>
        </w:tc>
        <w:tc>
          <w:tcPr>
            <w:tcW w:w="1560" w:type="dxa"/>
            <w:shd w:val="clear" w:color="auto" w:fill="FFE599" w:themeFill="accent4" w:themeFillTint="66"/>
            <w:noWrap/>
          </w:tcPr>
          <w:p w:rsidR="00924F9D" w:rsidRPr="00924F9D" w:rsidRDefault="00924F9D" w:rsidP="00924F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b/>
                <w:bCs/>
                <w:color w:val="000000"/>
                <w:lang w:eastAsia="es-CO"/>
              </w:rPr>
            </w:pPr>
            <w:r>
              <w:rPr>
                <w:rFonts w:eastAsia="Times New Roman"/>
                <w:b/>
                <w:bCs/>
                <w:color w:val="000000"/>
                <w:lang w:eastAsia="es-CO"/>
              </w:rPr>
              <w:t>CANTIDAD</w:t>
            </w:r>
          </w:p>
        </w:tc>
      </w:tr>
      <w:tr w:rsidR="00924F9D" w:rsidRPr="00924F9D" w:rsidTr="00190374">
        <w:trPr>
          <w:trHeight w:val="288"/>
          <w:jc w:val="center"/>
        </w:trPr>
        <w:tc>
          <w:tcPr>
            <w:cnfStyle w:val="001000000000" w:firstRow="0" w:lastRow="0" w:firstColumn="1" w:lastColumn="0" w:oddVBand="0" w:evenVBand="0" w:oddHBand="0" w:evenHBand="0" w:firstRowFirstColumn="0" w:firstRowLastColumn="0" w:lastRowFirstColumn="0" w:lastRowLastColumn="0"/>
            <w:tcW w:w="1501" w:type="dxa"/>
            <w:shd w:val="clear" w:color="auto" w:fill="auto"/>
            <w:noWrap/>
            <w:hideMark/>
          </w:tcPr>
          <w:p w:rsidR="00924F9D" w:rsidRPr="00924F9D" w:rsidRDefault="00924F9D" w:rsidP="00924F9D">
            <w:pPr>
              <w:spacing w:after="0" w:line="240" w:lineRule="auto"/>
              <w:jc w:val="center"/>
              <w:rPr>
                <w:rFonts w:eastAsia="Times New Roman"/>
                <w:color w:val="000000"/>
                <w:lang w:eastAsia="es-CO"/>
              </w:rPr>
            </w:pPr>
            <w:r w:rsidRPr="00924F9D">
              <w:rPr>
                <w:rFonts w:eastAsia="Times New Roman"/>
                <w:color w:val="000000"/>
                <w:lang w:eastAsia="es-CO"/>
              </w:rPr>
              <w:t>F</w:t>
            </w:r>
          </w:p>
        </w:tc>
        <w:tc>
          <w:tcPr>
            <w:tcW w:w="1560" w:type="dxa"/>
            <w:shd w:val="clear" w:color="auto" w:fill="auto"/>
            <w:noWrap/>
            <w:hideMark/>
          </w:tcPr>
          <w:p w:rsidR="00924F9D" w:rsidRPr="00924F9D" w:rsidRDefault="00924F9D" w:rsidP="00924F9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lang w:eastAsia="es-CO"/>
              </w:rPr>
            </w:pPr>
            <w:r w:rsidRPr="00924F9D">
              <w:rPr>
                <w:rFonts w:eastAsia="Times New Roman"/>
                <w:color w:val="000000"/>
                <w:lang w:eastAsia="es-CO"/>
              </w:rPr>
              <w:t>499</w:t>
            </w:r>
          </w:p>
        </w:tc>
      </w:tr>
      <w:tr w:rsidR="00924F9D" w:rsidRPr="00924F9D" w:rsidTr="00190374">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01" w:type="dxa"/>
            <w:shd w:val="clear" w:color="auto" w:fill="auto"/>
            <w:noWrap/>
            <w:hideMark/>
          </w:tcPr>
          <w:p w:rsidR="00924F9D" w:rsidRPr="00924F9D" w:rsidRDefault="00924F9D" w:rsidP="00924F9D">
            <w:pPr>
              <w:spacing w:after="0" w:line="240" w:lineRule="auto"/>
              <w:jc w:val="center"/>
              <w:rPr>
                <w:rFonts w:eastAsia="Times New Roman"/>
                <w:color w:val="000000"/>
                <w:lang w:eastAsia="es-CO"/>
              </w:rPr>
            </w:pPr>
            <w:r w:rsidRPr="00924F9D">
              <w:rPr>
                <w:rFonts w:eastAsia="Times New Roman"/>
                <w:color w:val="000000"/>
                <w:lang w:eastAsia="es-CO"/>
              </w:rPr>
              <w:t>M</w:t>
            </w:r>
          </w:p>
        </w:tc>
        <w:tc>
          <w:tcPr>
            <w:tcW w:w="1560" w:type="dxa"/>
            <w:shd w:val="clear" w:color="auto" w:fill="auto"/>
            <w:noWrap/>
            <w:hideMark/>
          </w:tcPr>
          <w:p w:rsidR="00924F9D" w:rsidRPr="00924F9D" w:rsidRDefault="00924F9D" w:rsidP="00924F9D">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lang w:eastAsia="es-CO"/>
              </w:rPr>
            </w:pPr>
            <w:r w:rsidRPr="00924F9D">
              <w:rPr>
                <w:rFonts w:eastAsia="Times New Roman"/>
                <w:color w:val="000000"/>
                <w:lang w:eastAsia="es-CO"/>
              </w:rPr>
              <w:t>467</w:t>
            </w:r>
          </w:p>
        </w:tc>
      </w:tr>
      <w:tr w:rsidR="00924F9D" w:rsidRPr="00924F9D" w:rsidTr="00190374">
        <w:trPr>
          <w:trHeight w:val="288"/>
          <w:jc w:val="center"/>
        </w:trPr>
        <w:tc>
          <w:tcPr>
            <w:cnfStyle w:val="001000000000" w:firstRow="0" w:lastRow="0" w:firstColumn="1" w:lastColumn="0" w:oddVBand="0" w:evenVBand="0" w:oddHBand="0" w:evenHBand="0" w:firstRowFirstColumn="0" w:firstRowLastColumn="0" w:lastRowFirstColumn="0" w:lastRowLastColumn="0"/>
            <w:tcW w:w="1501" w:type="dxa"/>
            <w:shd w:val="clear" w:color="auto" w:fill="FFE599" w:themeFill="accent4" w:themeFillTint="66"/>
            <w:noWrap/>
            <w:hideMark/>
          </w:tcPr>
          <w:p w:rsidR="00924F9D" w:rsidRPr="00924F9D" w:rsidRDefault="00924F9D" w:rsidP="00924F9D">
            <w:pPr>
              <w:spacing w:after="0" w:line="240" w:lineRule="auto"/>
              <w:jc w:val="center"/>
              <w:rPr>
                <w:rFonts w:eastAsia="Times New Roman"/>
                <w:color w:val="000000"/>
                <w:lang w:eastAsia="es-CO"/>
              </w:rPr>
            </w:pPr>
            <w:r w:rsidRPr="00924F9D">
              <w:rPr>
                <w:rFonts w:eastAsia="Times New Roman"/>
                <w:color w:val="000000"/>
                <w:lang w:eastAsia="es-CO"/>
              </w:rPr>
              <w:t>Total general</w:t>
            </w:r>
          </w:p>
        </w:tc>
        <w:tc>
          <w:tcPr>
            <w:tcW w:w="1560" w:type="dxa"/>
            <w:shd w:val="clear" w:color="auto" w:fill="FFE599" w:themeFill="accent4" w:themeFillTint="66"/>
            <w:noWrap/>
            <w:hideMark/>
          </w:tcPr>
          <w:p w:rsidR="00924F9D" w:rsidRPr="00924F9D" w:rsidRDefault="00924F9D" w:rsidP="00924F9D">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lang w:eastAsia="es-CO"/>
              </w:rPr>
            </w:pPr>
            <w:r w:rsidRPr="00924F9D">
              <w:rPr>
                <w:rFonts w:eastAsia="Times New Roman"/>
                <w:b/>
                <w:bCs/>
                <w:color w:val="000000"/>
                <w:lang w:eastAsia="es-CO"/>
              </w:rPr>
              <w:t>966</w:t>
            </w:r>
          </w:p>
        </w:tc>
      </w:tr>
    </w:tbl>
    <w:p w:rsidR="00924F9D" w:rsidRDefault="00924F9D" w:rsidP="0096795F">
      <w:pPr>
        <w:spacing w:after="0" w:line="240" w:lineRule="auto"/>
        <w:rPr>
          <w:rFonts w:asciiTheme="minorHAnsi" w:hAnsiTheme="minorHAnsi" w:cs="Arial"/>
          <w:i/>
          <w:sz w:val="18"/>
          <w:szCs w:val="24"/>
        </w:rPr>
      </w:pPr>
    </w:p>
    <w:p w:rsidR="0096795F" w:rsidRPr="00924F9D" w:rsidRDefault="00924F9D" w:rsidP="0096795F">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924F9D" w:rsidRDefault="00924F9D" w:rsidP="0096795F">
      <w:pPr>
        <w:spacing w:after="0" w:line="240" w:lineRule="auto"/>
        <w:rPr>
          <w:rFonts w:asciiTheme="minorHAnsi" w:hAnsiTheme="minorHAnsi" w:cs="Arial"/>
          <w:sz w:val="24"/>
          <w:szCs w:val="24"/>
        </w:rPr>
      </w:pPr>
    </w:p>
    <w:p w:rsidR="00924F9D" w:rsidRDefault="00924F9D" w:rsidP="0096795F">
      <w:pPr>
        <w:spacing w:after="0" w:line="240" w:lineRule="auto"/>
        <w:rPr>
          <w:rFonts w:asciiTheme="minorHAnsi" w:hAnsiTheme="minorHAnsi" w:cs="Arial"/>
          <w:sz w:val="24"/>
          <w:szCs w:val="24"/>
        </w:rPr>
      </w:pPr>
      <w:r>
        <w:rPr>
          <w:rFonts w:asciiTheme="minorHAnsi" w:hAnsiTheme="minorHAnsi" w:cs="Arial"/>
          <w:sz w:val="24"/>
          <w:szCs w:val="24"/>
        </w:rPr>
        <w:t>Figura 1. Distribución por género.</w:t>
      </w:r>
    </w:p>
    <w:p w:rsidR="00924F9D" w:rsidRDefault="00924F9D" w:rsidP="0096795F">
      <w:pPr>
        <w:spacing w:after="0" w:line="240" w:lineRule="auto"/>
        <w:rPr>
          <w:rFonts w:asciiTheme="minorHAnsi" w:hAnsiTheme="minorHAnsi" w:cs="Arial"/>
          <w:sz w:val="24"/>
          <w:szCs w:val="24"/>
        </w:rPr>
      </w:pPr>
    </w:p>
    <w:p w:rsidR="00924F9D" w:rsidRDefault="00924F9D" w:rsidP="00924F9D">
      <w:pPr>
        <w:spacing w:after="0" w:line="240" w:lineRule="auto"/>
        <w:jc w:val="center"/>
        <w:rPr>
          <w:rFonts w:asciiTheme="minorHAnsi" w:hAnsiTheme="minorHAnsi" w:cs="Arial"/>
          <w:sz w:val="24"/>
          <w:szCs w:val="24"/>
        </w:rPr>
      </w:pPr>
      <w:r>
        <w:rPr>
          <w:noProof/>
          <w:lang w:eastAsia="es-CO"/>
        </w:rPr>
        <w:drawing>
          <wp:inline distT="0" distB="0" distL="0" distR="0" wp14:anchorId="3942BAA4" wp14:editId="0531D6B1">
            <wp:extent cx="2659380" cy="1828800"/>
            <wp:effectExtent l="0" t="0" r="7620" b="0"/>
            <wp:docPr id="10"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924F9D" w:rsidRDefault="00924F9D" w:rsidP="00924F9D">
      <w:pPr>
        <w:spacing w:after="0" w:line="240" w:lineRule="auto"/>
        <w:rPr>
          <w:rFonts w:asciiTheme="minorHAnsi" w:hAnsiTheme="minorHAnsi" w:cs="Arial"/>
          <w:i/>
          <w:sz w:val="18"/>
          <w:szCs w:val="24"/>
        </w:rPr>
      </w:pPr>
    </w:p>
    <w:p w:rsidR="00924F9D" w:rsidRPr="00924F9D" w:rsidRDefault="00924F9D" w:rsidP="00924F9D">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924F9D" w:rsidRDefault="00924F9D" w:rsidP="00924F9D">
      <w:pPr>
        <w:spacing w:after="0" w:line="240" w:lineRule="auto"/>
        <w:rPr>
          <w:rFonts w:asciiTheme="minorHAnsi" w:hAnsiTheme="minorHAnsi" w:cs="Arial"/>
          <w:sz w:val="24"/>
          <w:szCs w:val="24"/>
        </w:rPr>
      </w:pPr>
    </w:p>
    <w:p w:rsidR="00190374" w:rsidRDefault="00190374" w:rsidP="00924F9D">
      <w:pPr>
        <w:spacing w:after="0" w:line="240" w:lineRule="auto"/>
        <w:rPr>
          <w:rFonts w:asciiTheme="minorHAnsi" w:hAnsiTheme="minorHAnsi" w:cs="Arial"/>
          <w:sz w:val="24"/>
          <w:szCs w:val="24"/>
        </w:rPr>
      </w:pPr>
    </w:p>
    <w:p w:rsidR="00190374" w:rsidRDefault="00190374" w:rsidP="00924F9D">
      <w:pPr>
        <w:spacing w:after="0" w:line="240" w:lineRule="auto"/>
        <w:rPr>
          <w:rFonts w:asciiTheme="minorHAnsi" w:hAnsiTheme="minorHAnsi" w:cs="Arial"/>
          <w:sz w:val="24"/>
          <w:szCs w:val="24"/>
        </w:rPr>
      </w:pPr>
    </w:p>
    <w:p w:rsidR="00FB39FE" w:rsidRDefault="00D866A5" w:rsidP="00924F9D">
      <w:pPr>
        <w:pStyle w:val="Prrafodelista"/>
        <w:numPr>
          <w:ilvl w:val="1"/>
          <w:numId w:val="4"/>
        </w:numPr>
        <w:spacing w:after="0" w:line="240" w:lineRule="auto"/>
        <w:rPr>
          <w:rFonts w:asciiTheme="minorHAnsi" w:hAnsiTheme="minorHAnsi" w:cs="Arial"/>
          <w:b/>
          <w:sz w:val="24"/>
          <w:szCs w:val="24"/>
        </w:rPr>
      </w:pPr>
      <w:r w:rsidRPr="00D866A5">
        <w:rPr>
          <w:rFonts w:asciiTheme="minorHAnsi" w:hAnsiTheme="minorHAnsi" w:cs="Arial"/>
          <w:b/>
          <w:sz w:val="24"/>
          <w:szCs w:val="24"/>
        </w:rPr>
        <w:lastRenderedPageBreak/>
        <w:t xml:space="preserve">Distribución por grupos etarios </w:t>
      </w:r>
    </w:p>
    <w:p w:rsidR="00D866A5" w:rsidRDefault="00D866A5" w:rsidP="00D866A5">
      <w:pPr>
        <w:spacing w:after="0" w:line="240" w:lineRule="auto"/>
        <w:rPr>
          <w:rFonts w:asciiTheme="minorHAnsi" w:hAnsiTheme="minorHAnsi" w:cs="Arial"/>
          <w:b/>
          <w:sz w:val="24"/>
          <w:szCs w:val="24"/>
        </w:rPr>
      </w:pPr>
    </w:p>
    <w:p w:rsidR="00D866A5" w:rsidRDefault="00D866A5" w:rsidP="00D866A5">
      <w:pPr>
        <w:spacing w:after="0" w:line="240" w:lineRule="auto"/>
        <w:rPr>
          <w:rFonts w:asciiTheme="minorHAnsi" w:hAnsiTheme="minorHAnsi" w:cs="Arial"/>
          <w:sz w:val="24"/>
          <w:szCs w:val="24"/>
        </w:rPr>
      </w:pPr>
      <w:r>
        <w:rPr>
          <w:rFonts w:asciiTheme="minorHAnsi" w:hAnsiTheme="minorHAnsi" w:cs="Arial"/>
          <w:sz w:val="24"/>
          <w:szCs w:val="24"/>
        </w:rPr>
        <w:t>Tabla 2. Distribución por grupos etarios</w:t>
      </w:r>
      <w:r w:rsidR="00190374">
        <w:rPr>
          <w:rFonts w:asciiTheme="minorHAnsi" w:hAnsiTheme="minorHAnsi" w:cs="Arial"/>
          <w:sz w:val="24"/>
          <w:szCs w:val="24"/>
        </w:rPr>
        <w:t>.</w:t>
      </w:r>
    </w:p>
    <w:p w:rsidR="00190374" w:rsidRDefault="00190374" w:rsidP="00D866A5">
      <w:pPr>
        <w:spacing w:after="0" w:line="240" w:lineRule="auto"/>
        <w:rPr>
          <w:rFonts w:asciiTheme="minorHAnsi" w:hAnsiTheme="minorHAnsi" w:cs="Arial"/>
          <w:sz w:val="24"/>
          <w:szCs w:val="24"/>
        </w:rPr>
      </w:pPr>
    </w:p>
    <w:tbl>
      <w:tblPr>
        <w:tblW w:w="3640" w:type="dxa"/>
        <w:jc w:val="center"/>
        <w:tblCellMar>
          <w:left w:w="70" w:type="dxa"/>
          <w:right w:w="70" w:type="dxa"/>
        </w:tblCellMar>
        <w:tblLook w:val="04A0" w:firstRow="1" w:lastRow="0" w:firstColumn="1" w:lastColumn="0" w:noHBand="0" w:noVBand="1"/>
      </w:tblPr>
      <w:tblGrid>
        <w:gridCol w:w="2027"/>
        <w:gridCol w:w="1613"/>
      </w:tblGrid>
      <w:tr w:rsidR="00190374" w:rsidRPr="00190374" w:rsidTr="00190374">
        <w:trPr>
          <w:trHeight w:val="288"/>
          <w:jc w:val="center"/>
        </w:trPr>
        <w:tc>
          <w:tcPr>
            <w:tcW w:w="3640" w:type="dxa"/>
            <w:gridSpan w:val="2"/>
            <w:tcBorders>
              <w:top w:val="single" w:sz="4" w:space="0" w:color="auto"/>
              <w:left w:val="single" w:sz="4" w:space="0" w:color="auto"/>
              <w:bottom w:val="single" w:sz="4" w:space="0" w:color="auto"/>
              <w:right w:val="single" w:sz="4" w:space="0" w:color="000000"/>
            </w:tcBorders>
            <w:shd w:val="clear" w:color="000000" w:fill="BF8F00"/>
            <w:noWrap/>
            <w:vAlign w:val="center"/>
            <w:hideMark/>
          </w:tcPr>
          <w:p w:rsidR="00190374" w:rsidRPr="00190374" w:rsidRDefault="00190374" w:rsidP="00190374">
            <w:pPr>
              <w:spacing w:after="0" w:line="240" w:lineRule="auto"/>
              <w:jc w:val="center"/>
              <w:rPr>
                <w:rFonts w:eastAsia="Times New Roman"/>
                <w:b/>
                <w:bCs/>
                <w:color w:val="FFFFFF"/>
                <w:lang w:eastAsia="es-CO"/>
              </w:rPr>
            </w:pPr>
            <w:r w:rsidRPr="00190374">
              <w:rPr>
                <w:rFonts w:eastAsia="Times New Roman"/>
                <w:b/>
                <w:bCs/>
                <w:color w:val="FFFFFF"/>
                <w:lang w:eastAsia="es-CO"/>
              </w:rPr>
              <w:t>DISTRIBUCIÓN POR GRUPOS ETARIOS</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000000" w:fill="FFE699"/>
            <w:noWrap/>
            <w:vAlign w:val="center"/>
            <w:hideMark/>
          </w:tcPr>
          <w:p w:rsidR="00190374" w:rsidRPr="00190374" w:rsidRDefault="00190374" w:rsidP="00190374">
            <w:pPr>
              <w:spacing w:after="0" w:line="240" w:lineRule="auto"/>
              <w:jc w:val="center"/>
              <w:rPr>
                <w:rFonts w:eastAsia="Times New Roman"/>
                <w:b/>
                <w:bCs/>
                <w:color w:val="000000"/>
                <w:lang w:eastAsia="es-CO"/>
              </w:rPr>
            </w:pPr>
            <w:r w:rsidRPr="00190374">
              <w:rPr>
                <w:rFonts w:eastAsia="Times New Roman"/>
                <w:b/>
                <w:bCs/>
                <w:color w:val="000000"/>
                <w:lang w:eastAsia="es-CO"/>
              </w:rPr>
              <w:t>RANGO DE EDAD</w:t>
            </w:r>
          </w:p>
        </w:tc>
        <w:tc>
          <w:tcPr>
            <w:tcW w:w="1613" w:type="dxa"/>
            <w:tcBorders>
              <w:top w:val="nil"/>
              <w:left w:val="nil"/>
              <w:bottom w:val="single" w:sz="4" w:space="0" w:color="auto"/>
              <w:right w:val="single" w:sz="4" w:space="0" w:color="auto"/>
            </w:tcBorders>
            <w:shd w:val="clear" w:color="000000" w:fill="FFE699"/>
            <w:vAlign w:val="center"/>
            <w:hideMark/>
          </w:tcPr>
          <w:p w:rsidR="00190374" w:rsidRPr="00190374" w:rsidRDefault="00190374" w:rsidP="00190374">
            <w:pPr>
              <w:spacing w:after="0" w:line="240" w:lineRule="auto"/>
              <w:jc w:val="center"/>
              <w:rPr>
                <w:rFonts w:eastAsia="Times New Roman"/>
                <w:b/>
                <w:bCs/>
                <w:color w:val="000000"/>
                <w:lang w:eastAsia="es-CO"/>
              </w:rPr>
            </w:pPr>
            <w:r w:rsidRPr="00190374">
              <w:rPr>
                <w:rFonts w:eastAsia="Times New Roman"/>
                <w:b/>
                <w:bCs/>
                <w:color w:val="000000"/>
                <w:lang w:eastAsia="es-CO"/>
              </w:rPr>
              <w:t>CANTIDAD</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18 - 25</w:t>
            </w:r>
          </w:p>
        </w:tc>
        <w:tc>
          <w:tcPr>
            <w:tcW w:w="1613" w:type="dxa"/>
            <w:tcBorders>
              <w:top w:val="nil"/>
              <w:left w:val="nil"/>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133</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 xml:space="preserve">26 - 35 </w:t>
            </w:r>
          </w:p>
        </w:tc>
        <w:tc>
          <w:tcPr>
            <w:tcW w:w="1613" w:type="dxa"/>
            <w:tcBorders>
              <w:top w:val="nil"/>
              <w:left w:val="nil"/>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258</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36 - 45</w:t>
            </w:r>
          </w:p>
        </w:tc>
        <w:tc>
          <w:tcPr>
            <w:tcW w:w="1613" w:type="dxa"/>
            <w:tcBorders>
              <w:top w:val="nil"/>
              <w:left w:val="nil"/>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266</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46 - 55</w:t>
            </w:r>
          </w:p>
        </w:tc>
        <w:tc>
          <w:tcPr>
            <w:tcW w:w="1613" w:type="dxa"/>
            <w:tcBorders>
              <w:top w:val="nil"/>
              <w:left w:val="nil"/>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217</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56 - 65</w:t>
            </w:r>
          </w:p>
        </w:tc>
        <w:tc>
          <w:tcPr>
            <w:tcW w:w="1613" w:type="dxa"/>
            <w:tcBorders>
              <w:top w:val="nil"/>
              <w:left w:val="nil"/>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78</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66 - 76</w:t>
            </w:r>
          </w:p>
        </w:tc>
        <w:tc>
          <w:tcPr>
            <w:tcW w:w="1613" w:type="dxa"/>
            <w:tcBorders>
              <w:top w:val="nil"/>
              <w:left w:val="nil"/>
              <w:bottom w:val="single" w:sz="4" w:space="0" w:color="auto"/>
              <w:right w:val="single" w:sz="4" w:space="0" w:color="auto"/>
            </w:tcBorders>
            <w:shd w:val="clear" w:color="auto" w:fill="auto"/>
            <w:noWrap/>
            <w:vAlign w:val="center"/>
            <w:hideMark/>
          </w:tcPr>
          <w:p w:rsidR="00190374" w:rsidRPr="00190374" w:rsidRDefault="00190374" w:rsidP="00190374">
            <w:pPr>
              <w:spacing w:after="0" w:line="240" w:lineRule="auto"/>
              <w:jc w:val="center"/>
              <w:rPr>
                <w:rFonts w:eastAsia="Times New Roman"/>
                <w:color w:val="000000"/>
                <w:lang w:eastAsia="es-CO"/>
              </w:rPr>
            </w:pPr>
            <w:r w:rsidRPr="00190374">
              <w:rPr>
                <w:rFonts w:eastAsia="Times New Roman"/>
                <w:color w:val="000000"/>
                <w:lang w:eastAsia="es-CO"/>
              </w:rPr>
              <w:t>14</w:t>
            </w:r>
          </w:p>
        </w:tc>
      </w:tr>
      <w:tr w:rsidR="00190374" w:rsidRPr="00190374" w:rsidTr="00190374">
        <w:trPr>
          <w:trHeight w:val="288"/>
          <w:jc w:val="center"/>
        </w:trPr>
        <w:tc>
          <w:tcPr>
            <w:tcW w:w="2027" w:type="dxa"/>
            <w:tcBorders>
              <w:top w:val="nil"/>
              <w:left w:val="single" w:sz="4" w:space="0" w:color="auto"/>
              <w:bottom w:val="single" w:sz="4" w:space="0" w:color="auto"/>
              <w:right w:val="single" w:sz="4" w:space="0" w:color="auto"/>
            </w:tcBorders>
            <w:shd w:val="clear" w:color="000000" w:fill="FFE699"/>
            <w:noWrap/>
            <w:vAlign w:val="center"/>
            <w:hideMark/>
          </w:tcPr>
          <w:p w:rsidR="00190374" w:rsidRPr="00190374" w:rsidRDefault="00190374" w:rsidP="00190374">
            <w:pPr>
              <w:spacing w:after="0" w:line="240" w:lineRule="auto"/>
              <w:jc w:val="center"/>
              <w:rPr>
                <w:rFonts w:eastAsia="Times New Roman"/>
                <w:b/>
                <w:bCs/>
                <w:color w:val="000000"/>
                <w:lang w:eastAsia="es-CO"/>
              </w:rPr>
            </w:pPr>
            <w:r w:rsidRPr="00190374">
              <w:rPr>
                <w:rFonts w:eastAsia="Times New Roman"/>
                <w:b/>
                <w:bCs/>
                <w:color w:val="000000"/>
                <w:lang w:eastAsia="es-CO"/>
              </w:rPr>
              <w:t>TOTAL</w:t>
            </w:r>
          </w:p>
        </w:tc>
        <w:tc>
          <w:tcPr>
            <w:tcW w:w="1613" w:type="dxa"/>
            <w:tcBorders>
              <w:top w:val="nil"/>
              <w:left w:val="nil"/>
              <w:bottom w:val="single" w:sz="4" w:space="0" w:color="auto"/>
              <w:right w:val="single" w:sz="4" w:space="0" w:color="auto"/>
            </w:tcBorders>
            <w:shd w:val="clear" w:color="000000" w:fill="FFE699"/>
            <w:noWrap/>
            <w:vAlign w:val="center"/>
            <w:hideMark/>
          </w:tcPr>
          <w:p w:rsidR="00190374" w:rsidRPr="00190374" w:rsidRDefault="00190374" w:rsidP="00190374">
            <w:pPr>
              <w:spacing w:after="0" w:line="240" w:lineRule="auto"/>
              <w:jc w:val="center"/>
              <w:rPr>
                <w:rFonts w:eastAsia="Times New Roman"/>
                <w:b/>
                <w:bCs/>
                <w:color w:val="000000"/>
                <w:lang w:eastAsia="es-CO"/>
              </w:rPr>
            </w:pPr>
            <w:r w:rsidRPr="00190374">
              <w:rPr>
                <w:rFonts w:eastAsia="Times New Roman"/>
                <w:b/>
                <w:bCs/>
                <w:color w:val="000000"/>
                <w:lang w:eastAsia="es-CO"/>
              </w:rPr>
              <w:t>966</w:t>
            </w:r>
          </w:p>
        </w:tc>
      </w:tr>
    </w:tbl>
    <w:p w:rsidR="00190374" w:rsidRDefault="00190374" w:rsidP="00D866A5">
      <w:pPr>
        <w:spacing w:after="0" w:line="240" w:lineRule="auto"/>
        <w:rPr>
          <w:rFonts w:asciiTheme="minorHAnsi" w:hAnsiTheme="minorHAnsi" w:cs="Arial"/>
          <w:sz w:val="24"/>
          <w:szCs w:val="24"/>
        </w:rPr>
      </w:pPr>
    </w:p>
    <w:p w:rsidR="00190374" w:rsidRPr="00924F9D" w:rsidRDefault="00190374" w:rsidP="00190374">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190374" w:rsidRDefault="00190374" w:rsidP="00D866A5">
      <w:pPr>
        <w:spacing w:after="0" w:line="240" w:lineRule="auto"/>
        <w:rPr>
          <w:rFonts w:asciiTheme="minorHAnsi" w:hAnsiTheme="minorHAnsi" w:cs="Arial"/>
          <w:sz w:val="24"/>
          <w:szCs w:val="24"/>
        </w:rPr>
      </w:pPr>
    </w:p>
    <w:p w:rsidR="00190374" w:rsidRDefault="00190374" w:rsidP="00D866A5">
      <w:pPr>
        <w:spacing w:after="0" w:line="240" w:lineRule="auto"/>
        <w:rPr>
          <w:rFonts w:asciiTheme="minorHAnsi" w:hAnsiTheme="minorHAnsi" w:cs="Arial"/>
          <w:sz w:val="24"/>
          <w:szCs w:val="24"/>
        </w:rPr>
      </w:pPr>
      <w:r>
        <w:rPr>
          <w:rFonts w:asciiTheme="minorHAnsi" w:hAnsiTheme="minorHAnsi" w:cs="Arial"/>
          <w:sz w:val="24"/>
          <w:szCs w:val="24"/>
        </w:rPr>
        <w:t>Figura 2. Distribución de grupos etarios.</w:t>
      </w:r>
    </w:p>
    <w:p w:rsidR="00190374" w:rsidRDefault="00190374" w:rsidP="00D866A5">
      <w:pPr>
        <w:spacing w:after="0" w:line="240" w:lineRule="auto"/>
        <w:rPr>
          <w:rFonts w:asciiTheme="minorHAnsi" w:hAnsiTheme="minorHAnsi" w:cs="Arial"/>
          <w:sz w:val="24"/>
          <w:szCs w:val="24"/>
        </w:rPr>
      </w:pPr>
    </w:p>
    <w:p w:rsidR="00190374" w:rsidRDefault="00190374" w:rsidP="00190374">
      <w:pPr>
        <w:spacing w:after="0" w:line="240" w:lineRule="auto"/>
        <w:jc w:val="center"/>
        <w:rPr>
          <w:rFonts w:asciiTheme="minorHAnsi" w:hAnsiTheme="minorHAnsi" w:cs="Arial"/>
          <w:sz w:val="24"/>
          <w:szCs w:val="24"/>
        </w:rPr>
      </w:pPr>
      <w:r>
        <w:rPr>
          <w:noProof/>
          <w:lang w:eastAsia="es-CO"/>
        </w:rPr>
        <w:drawing>
          <wp:inline distT="0" distB="0" distL="0" distR="0" wp14:anchorId="3348E17A" wp14:editId="03E6CF0A">
            <wp:extent cx="3429000" cy="2186940"/>
            <wp:effectExtent l="0" t="0" r="0" b="3810"/>
            <wp:docPr id="12"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190374" w:rsidRPr="00924F9D" w:rsidRDefault="00190374" w:rsidP="00190374">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9E0B9B" w:rsidRDefault="009E0B9B" w:rsidP="009E0B9B">
      <w:pPr>
        <w:pStyle w:val="Prrafodelista"/>
        <w:spacing w:after="0" w:line="240" w:lineRule="auto"/>
        <w:ind w:left="0"/>
        <w:rPr>
          <w:rFonts w:asciiTheme="minorHAnsi" w:hAnsiTheme="minorHAnsi" w:cs="Arial"/>
          <w:sz w:val="24"/>
          <w:szCs w:val="24"/>
        </w:rPr>
      </w:pPr>
    </w:p>
    <w:p w:rsidR="00A35480" w:rsidRDefault="009E0B9B" w:rsidP="009E0B9B">
      <w:pPr>
        <w:pStyle w:val="Prrafodelista"/>
        <w:numPr>
          <w:ilvl w:val="1"/>
          <w:numId w:val="4"/>
        </w:numPr>
        <w:spacing w:after="0" w:line="240" w:lineRule="auto"/>
        <w:rPr>
          <w:rFonts w:asciiTheme="minorHAnsi" w:hAnsiTheme="minorHAnsi" w:cs="Arial"/>
          <w:b/>
          <w:sz w:val="24"/>
          <w:szCs w:val="24"/>
        </w:rPr>
      </w:pPr>
      <w:r w:rsidRPr="009E0B9B">
        <w:rPr>
          <w:rFonts w:asciiTheme="minorHAnsi" w:hAnsiTheme="minorHAnsi" w:cs="Arial"/>
          <w:b/>
          <w:sz w:val="24"/>
          <w:szCs w:val="24"/>
        </w:rPr>
        <w:t xml:space="preserve">Distribución por </w:t>
      </w:r>
      <w:r w:rsidR="00C95610" w:rsidRPr="009E0B9B">
        <w:rPr>
          <w:rFonts w:asciiTheme="minorHAnsi" w:hAnsiTheme="minorHAnsi" w:cs="Arial"/>
          <w:b/>
          <w:sz w:val="24"/>
          <w:szCs w:val="24"/>
        </w:rPr>
        <w:t>Estado civil</w:t>
      </w:r>
    </w:p>
    <w:p w:rsidR="009E0B9B" w:rsidRDefault="009E0B9B" w:rsidP="009E0B9B">
      <w:pPr>
        <w:spacing w:after="0" w:line="240" w:lineRule="auto"/>
        <w:rPr>
          <w:rFonts w:asciiTheme="minorHAnsi" w:hAnsiTheme="minorHAnsi" w:cs="Arial"/>
          <w:b/>
          <w:sz w:val="24"/>
          <w:szCs w:val="24"/>
        </w:rPr>
      </w:pPr>
    </w:p>
    <w:p w:rsidR="009E0B9B" w:rsidRPr="009E0B9B" w:rsidRDefault="009E0B9B" w:rsidP="009E0B9B">
      <w:pPr>
        <w:spacing w:after="0" w:line="240" w:lineRule="auto"/>
        <w:rPr>
          <w:rFonts w:asciiTheme="minorHAnsi" w:hAnsiTheme="minorHAnsi" w:cs="Arial"/>
          <w:sz w:val="24"/>
          <w:szCs w:val="24"/>
        </w:rPr>
      </w:pPr>
      <w:r>
        <w:rPr>
          <w:rFonts w:asciiTheme="minorHAnsi" w:hAnsiTheme="minorHAnsi" w:cs="Arial"/>
          <w:sz w:val="24"/>
          <w:szCs w:val="24"/>
        </w:rPr>
        <w:t>Tabla 3. Distribución por Estado civil</w:t>
      </w:r>
      <w:r w:rsidR="008E0FDF">
        <w:rPr>
          <w:rFonts w:asciiTheme="minorHAnsi" w:hAnsiTheme="minorHAnsi" w:cs="Arial"/>
          <w:sz w:val="24"/>
          <w:szCs w:val="24"/>
        </w:rPr>
        <w:t>.</w:t>
      </w:r>
    </w:p>
    <w:p w:rsidR="009E0B9B" w:rsidRDefault="009E0B9B" w:rsidP="009E0B9B">
      <w:pPr>
        <w:spacing w:after="0" w:line="240" w:lineRule="auto"/>
        <w:rPr>
          <w:rFonts w:asciiTheme="minorHAnsi" w:hAnsiTheme="minorHAnsi" w:cs="Arial"/>
          <w:b/>
          <w:sz w:val="24"/>
          <w:szCs w:val="24"/>
        </w:rPr>
      </w:pPr>
    </w:p>
    <w:tbl>
      <w:tblPr>
        <w:tblStyle w:val="Tabladecuadrcula4-nfasis4"/>
        <w:tblW w:w="2980" w:type="dxa"/>
        <w:jc w:val="center"/>
        <w:tblLook w:val="04A0" w:firstRow="1" w:lastRow="0" w:firstColumn="1" w:lastColumn="0" w:noHBand="0" w:noVBand="1"/>
      </w:tblPr>
      <w:tblGrid>
        <w:gridCol w:w="1580"/>
        <w:gridCol w:w="1400"/>
      </w:tblGrid>
      <w:tr w:rsidR="008E0FDF" w:rsidRPr="008E0FDF" w:rsidTr="008E0FDF">
        <w:trPr>
          <w:cnfStyle w:val="100000000000" w:firstRow="1" w:lastRow="0" w:firstColumn="0" w:lastColumn="0" w:oddVBand="0" w:evenVBand="0" w:oddHBand="0"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80" w:type="dxa"/>
            <w:shd w:val="clear" w:color="auto" w:fill="BF8F00" w:themeFill="accent4" w:themeFillShade="BF"/>
            <w:noWrap/>
            <w:hideMark/>
          </w:tcPr>
          <w:p w:rsidR="008E0FDF" w:rsidRPr="008E0FDF" w:rsidRDefault="008E0FDF" w:rsidP="008E0FDF">
            <w:pPr>
              <w:spacing w:after="0" w:line="240" w:lineRule="auto"/>
              <w:jc w:val="center"/>
              <w:rPr>
                <w:rFonts w:eastAsia="Times New Roman"/>
                <w:sz w:val="20"/>
                <w:lang w:eastAsia="es-CO"/>
              </w:rPr>
            </w:pPr>
            <w:r w:rsidRPr="008E0FDF">
              <w:rPr>
                <w:rFonts w:eastAsia="Times New Roman"/>
                <w:sz w:val="20"/>
                <w:lang w:eastAsia="es-CO"/>
              </w:rPr>
              <w:t>ESTADO CIVIL</w:t>
            </w:r>
          </w:p>
        </w:tc>
        <w:tc>
          <w:tcPr>
            <w:tcW w:w="1400" w:type="dxa"/>
            <w:shd w:val="clear" w:color="auto" w:fill="BF8F00" w:themeFill="accent4" w:themeFillShade="BF"/>
            <w:noWrap/>
            <w:hideMark/>
          </w:tcPr>
          <w:p w:rsidR="008E0FDF" w:rsidRPr="008E0FDF" w:rsidRDefault="008E0FDF" w:rsidP="008E0FDF">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eastAsia="Times New Roman"/>
                <w:sz w:val="20"/>
                <w:lang w:eastAsia="es-CO"/>
              </w:rPr>
            </w:pPr>
            <w:r w:rsidRPr="008E0FDF">
              <w:rPr>
                <w:rFonts w:eastAsia="Times New Roman"/>
                <w:sz w:val="20"/>
                <w:lang w:eastAsia="es-CO"/>
              </w:rPr>
              <w:t>CANTIDAD</w:t>
            </w:r>
          </w:p>
        </w:tc>
      </w:tr>
      <w:tr w:rsidR="008E0FDF" w:rsidRPr="008E0FDF" w:rsidTr="008E0FD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80" w:type="dxa"/>
            <w:noWrap/>
            <w:hideMark/>
          </w:tcPr>
          <w:p w:rsidR="008E0FDF" w:rsidRPr="008E0FDF" w:rsidRDefault="008E0FDF" w:rsidP="008E0FDF">
            <w:pPr>
              <w:spacing w:after="0" w:line="240" w:lineRule="auto"/>
              <w:jc w:val="center"/>
              <w:rPr>
                <w:rFonts w:eastAsia="Times New Roman"/>
                <w:b w:val="0"/>
                <w:color w:val="000000"/>
                <w:sz w:val="20"/>
                <w:lang w:eastAsia="es-CO"/>
              </w:rPr>
            </w:pPr>
            <w:r w:rsidRPr="008E0FDF">
              <w:rPr>
                <w:rFonts w:eastAsia="Times New Roman"/>
                <w:b w:val="0"/>
                <w:color w:val="000000"/>
                <w:sz w:val="20"/>
                <w:lang w:eastAsia="es-CO"/>
              </w:rPr>
              <w:t>CASADOS</w:t>
            </w:r>
          </w:p>
        </w:tc>
        <w:tc>
          <w:tcPr>
            <w:tcW w:w="1400" w:type="dxa"/>
            <w:noWrap/>
            <w:hideMark/>
          </w:tcPr>
          <w:p w:rsidR="008E0FDF" w:rsidRPr="008E0FDF" w:rsidRDefault="008E0FDF" w:rsidP="008E0FD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lang w:eastAsia="es-CO"/>
              </w:rPr>
            </w:pPr>
            <w:r w:rsidRPr="008E0FDF">
              <w:rPr>
                <w:rFonts w:eastAsia="Times New Roman"/>
                <w:color w:val="000000"/>
                <w:sz w:val="20"/>
                <w:lang w:eastAsia="es-CO"/>
              </w:rPr>
              <w:t>363</w:t>
            </w:r>
          </w:p>
        </w:tc>
      </w:tr>
      <w:tr w:rsidR="008E0FDF" w:rsidRPr="008E0FDF" w:rsidTr="008E0FDF">
        <w:trPr>
          <w:trHeight w:val="288"/>
          <w:jc w:val="center"/>
        </w:trPr>
        <w:tc>
          <w:tcPr>
            <w:cnfStyle w:val="001000000000" w:firstRow="0" w:lastRow="0" w:firstColumn="1" w:lastColumn="0" w:oddVBand="0" w:evenVBand="0" w:oddHBand="0" w:evenHBand="0" w:firstRowFirstColumn="0" w:firstRowLastColumn="0" w:lastRowFirstColumn="0" w:lastRowLastColumn="0"/>
            <w:tcW w:w="1580" w:type="dxa"/>
            <w:noWrap/>
            <w:hideMark/>
          </w:tcPr>
          <w:p w:rsidR="008E0FDF" w:rsidRPr="008E0FDF" w:rsidRDefault="008E0FDF" w:rsidP="008E0FDF">
            <w:pPr>
              <w:spacing w:after="0" w:line="240" w:lineRule="auto"/>
              <w:jc w:val="center"/>
              <w:rPr>
                <w:rFonts w:eastAsia="Times New Roman"/>
                <w:b w:val="0"/>
                <w:color w:val="000000"/>
                <w:sz w:val="20"/>
                <w:lang w:eastAsia="es-CO"/>
              </w:rPr>
            </w:pPr>
            <w:r w:rsidRPr="008E0FDF">
              <w:rPr>
                <w:rFonts w:eastAsia="Times New Roman"/>
                <w:b w:val="0"/>
                <w:color w:val="000000"/>
                <w:sz w:val="20"/>
                <w:lang w:eastAsia="es-CO"/>
              </w:rPr>
              <w:t>DIVORCIADOS</w:t>
            </w:r>
          </w:p>
        </w:tc>
        <w:tc>
          <w:tcPr>
            <w:tcW w:w="1400" w:type="dxa"/>
            <w:noWrap/>
            <w:hideMark/>
          </w:tcPr>
          <w:p w:rsidR="008E0FDF" w:rsidRPr="008E0FDF" w:rsidRDefault="008E0FDF" w:rsidP="008E0FD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lang w:eastAsia="es-CO"/>
              </w:rPr>
            </w:pPr>
            <w:r w:rsidRPr="008E0FDF">
              <w:rPr>
                <w:rFonts w:eastAsia="Times New Roman"/>
                <w:color w:val="000000"/>
                <w:sz w:val="20"/>
                <w:lang w:eastAsia="es-CO"/>
              </w:rPr>
              <w:t>2</w:t>
            </w:r>
          </w:p>
        </w:tc>
      </w:tr>
      <w:tr w:rsidR="008E0FDF" w:rsidRPr="008E0FDF" w:rsidTr="008E0FD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80" w:type="dxa"/>
            <w:noWrap/>
            <w:hideMark/>
          </w:tcPr>
          <w:p w:rsidR="008E0FDF" w:rsidRPr="008E0FDF" w:rsidRDefault="008E0FDF" w:rsidP="008E0FDF">
            <w:pPr>
              <w:spacing w:after="0" w:line="240" w:lineRule="auto"/>
              <w:jc w:val="center"/>
              <w:rPr>
                <w:rFonts w:eastAsia="Times New Roman"/>
                <w:b w:val="0"/>
                <w:color w:val="000000"/>
                <w:sz w:val="20"/>
                <w:lang w:eastAsia="es-CO"/>
              </w:rPr>
            </w:pPr>
            <w:r w:rsidRPr="008E0FDF">
              <w:rPr>
                <w:rFonts w:eastAsia="Times New Roman"/>
                <w:b w:val="0"/>
                <w:color w:val="000000"/>
                <w:sz w:val="20"/>
                <w:lang w:eastAsia="es-CO"/>
              </w:rPr>
              <w:t>OTROS</w:t>
            </w:r>
          </w:p>
        </w:tc>
        <w:tc>
          <w:tcPr>
            <w:tcW w:w="1400" w:type="dxa"/>
            <w:noWrap/>
            <w:hideMark/>
          </w:tcPr>
          <w:p w:rsidR="008E0FDF" w:rsidRPr="008E0FDF" w:rsidRDefault="008E0FDF" w:rsidP="008E0FD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lang w:eastAsia="es-CO"/>
              </w:rPr>
            </w:pPr>
            <w:r w:rsidRPr="008E0FDF">
              <w:rPr>
                <w:rFonts w:eastAsia="Times New Roman"/>
                <w:color w:val="000000"/>
                <w:sz w:val="20"/>
                <w:lang w:eastAsia="es-CO"/>
              </w:rPr>
              <w:t>63</w:t>
            </w:r>
          </w:p>
        </w:tc>
      </w:tr>
      <w:tr w:rsidR="008E0FDF" w:rsidRPr="008E0FDF" w:rsidTr="008E0FDF">
        <w:trPr>
          <w:trHeight w:val="288"/>
          <w:jc w:val="center"/>
        </w:trPr>
        <w:tc>
          <w:tcPr>
            <w:cnfStyle w:val="001000000000" w:firstRow="0" w:lastRow="0" w:firstColumn="1" w:lastColumn="0" w:oddVBand="0" w:evenVBand="0" w:oddHBand="0" w:evenHBand="0" w:firstRowFirstColumn="0" w:firstRowLastColumn="0" w:lastRowFirstColumn="0" w:lastRowLastColumn="0"/>
            <w:tcW w:w="1580" w:type="dxa"/>
            <w:noWrap/>
            <w:hideMark/>
          </w:tcPr>
          <w:p w:rsidR="008E0FDF" w:rsidRPr="008E0FDF" w:rsidRDefault="008E0FDF" w:rsidP="008E0FDF">
            <w:pPr>
              <w:spacing w:after="0" w:line="240" w:lineRule="auto"/>
              <w:jc w:val="center"/>
              <w:rPr>
                <w:rFonts w:eastAsia="Times New Roman"/>
                <w:b w:val="0"/>
                <w:color w:val="000000"/>
                <w:sz w:val="20"/>
                <w:lang w:eastAsia="es-CO"/>
              </w:rPr>
            </w:pPr>
            <w:r w:rsidRPr="008E0FDF">
              <w:rPr>
                <w:rFonts w:eastAsia="Times New Roman"/>
                <w:b w:val="0"/>
                <w:color w:val="000000"/>
                <w:sz w:val="20"/>
                <w:lang w:eastAsia="es-CO"/>
              </w:rPr>
              <w:t>SEPARADOS</w:t>
            </w:r>
          </w:p>
        </w:tc>
        <w:tc>
          <w:tcPr>
            <w:tcW w:w="1400" w:type="dxa"/>
            <w:noWrap/>
            <w:hideMark/>
          </w:tcPr>
          <w:p w:rsidR="008E0FDF" w:rsidRPr="008E0FDF" w:rsidRDefault="008E0FDF" w:rsidP="008E0FD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lang w:eastAsia="es-CO"/>
              </w:rPr>
            </w:pPr>
            <w:r w:rsidRPr="008E0FDF">
              <w:rPr>
                <w:rFonts w:eastAsia="Times New Roman"/>
                <w:color w:val="000000"/>
                <w:sz w:val="20"/>
                <w:lang w:eastAsia="es-CO"/>
              </w:rPr>
              <w:t>6</w:t>
            </w:r>
          </w:p>
        </w:tc>
      </w:tr>
      <w:tr w:rsidR="008E0FDF" w:rsidRPr="008E0FDF" w:rsidTr="008E0FDF">
        <w:trPr>
          <w:cnfStyle w:val="000000100000" w:firstRow="0" w:lastRow="0" w:firstColumn="0" w:lastColumn="0" w:oddVBand="0" w:evenVBand="0" w:oddHBand="1" w:evenHBand="0" w:firstRowFirstColumn="0" w:firstRowLastColumn="0" w:lastRowFirstColumn="0" w:lastRowLastColumn="0"/>
          <w:trHeight w:val="288"/>
          <w:jc w:val="center"/>
        </w:trPr>
        <w:tc>
          <w:tcPr>
            <w:cnfStyle w:val="001000000000" w:firstRow="0" w:lastRow="0" w:firstColumn="1" w:lastColumn="0" w:oddVBand="0" w:evenVBand="0" w:oddHBand="0" w:evenHBand="0" w:firstRowFirstColumn="0" w:firstRowLastColumn="0" w:lastRowFirstColumn="0" w:lastRowLastColumn="0"/>
            <w:tcW w:w="1580" w:type="dxa"/>
            <w:noWrap/>
            <w:hideMark/>
          </w:tcPr>
          <w:p w:rsidR="008E0FDF" w:rsidRPr="008E0FDF" w:rsidRDefault="008E0FDF" w:rsidP="008E0FDF">
            <w:pPr>
              <w:spacing w:after="0" w:line="240" w:lineRule="auto"/>
              <w:jc w:val="center"/>
              <w:rPr>
                <w:rFonts w:eastAsia="Times New Roman"/>
                <w:b w:val="0"/>
                <w:color w:val="000000"/>
                <w:sz w:val="20"/>
                <w:lang w:eastAsia="es-CO"/>
              </w:rPr>
            </w:pPr>
            <w:r w:rsidRPr="008E0FDF">
              <w:rPr>
                <w:rFonts w:eastAsia="Times New Roman"/>
                <w:b w:val="0"/>
                <w:color w:val="000000"/>
                <w:sz w:val="20"/>
                <w:lang w:eastAsia="es-CO"/>
              </w:rPr>
              <w:t>SOLTEROS</w:t>
            </w:r>
          </w:p>
        </w:tc>
        <w:tc>
          <w:tcPr>
            <w:tcW w:w="1400" w:type="dxa"/>
            <w:noWrap/>
            <w:hideMark/>
          </w:tcPr>
          <w:p w:rsidR="008E0FDF" w:rsidRPr="008E0FDF" w:rsidRDefault="008E0FDF" w:rsidP="008E0FDF">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eastAsia="Times New Roman"/>
                <w:color w:val="000000"/>
                <w:sz w:val="20"/>
                <w:lang w:eastAsia="es-CO"/>
              </w:rPr>
            </w:pPr>
            <w:r w:rsidRPr="008E0FDF">
              <w:rPr>
                <w:rFonts w:eastAsia="Times New Roman"/>
                <w:color w:val="000000"/>
                <w:sz w:val="20"/>
                <w:lang w:eastAsia="es-CO"/>
              </w:rPr>
              <w:t>532</w:t>
            </w:r>
          </w:p>
        </w:tc>
      </w:tr>
      <w:tr w:rsidR="008E0FDF" w:rsidRPr="008E0FDF" w:rsidTr="008E0FDF">
        <w:trPr>
          <w:trHeight w:val="288"/>
          <w:jc w:val="center"/>
        </w:trPr>
        <w:tc>
          <w:tcPr>
            <w:cnfStyle w:val="001000000000" w:firstRow="0" w:lastRow="0" w:firstColumn="1" w:lastColumn="0" w:oddVBand="0" w:evenVBand="0" w:oddHBand="0" w:evenHBand="0" w:firstRowFirstColumn="0" w:firstRowLastColumn="0" w:lastRowFirstColumn="0" w:lastRowLastColumn="0"/>
            <w:tcW w:w="1580" w:type="dxa"/>
            <w:shd w:val="clear" w:color="auto" w:fill="FFE599" w:themeFill="accent4" w:themeFillTint="66"/>
            <w:noWrap/>
            <w:hideMark/>
          </w:tcPr>
          <w:p w:rsidR="008E0FDF" w:rsidRPr="008E0FDF" w:rsidRDefault="008E0FDF" w:rsidP="008E0FDF">
            <w:pPr>
              <w:spacing w:after="0" w:line="240" w:lineRule="auto"/>
              <w:jc w:val="center"/>
              <w:rPr>
                <w:rFonts w:eastAsia="Times New Roman"/>
                <w:color w:val="000000"/>
                <w:sz w:val="20"/>
                <w:lang w:eastAsia="es-CO"/>
              </w:rPr>
            </w:pPr>
            <w:r>
              <w:rPr>
                <w:rFonts w:eastAsia="Times New Roman"/>
                <w:color w:val="000000"/>
                <w:sz w:val="20"/>
                <w:lang w:eastAsia="es-CO"/>
              </w:rPr>
              <w:t>TOTAL</w:t>
            </w:r>
          </w:p>
        </w:tc>
        <w:tc>
          <w:tcPr>
            <w:tcW w:w="1400" w:type="dxa"/>
            <w:shd w:val="clear" w:color="auto" w:fill="FFE599" w:themeFill="accent4" w:themeFillTint="66"/>
            <w:noWrap/>
            <w:hideMark/>
          </w:tcPr>
          <w:p w:rsidR="008E0FDF" w:rsidRPr="008E0FDF" w:rsidRDefault="008E0FDF" w:rsidP="008E0FDF">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b/>
                <w:bCs/>
                <w:color w:val="000000"/>
                <w:sz w:val="20"/>
                <w:lang w:eastAsia="es-CO"/>
              </w:rPr>
            </w:pPr>
            <w:r w:rsidRPr="008E0FDF">
              <w:rPr>
                <w:rFonts w:eastAsia="Times New Roman"/>
                <w:b/>
                <w:bCs/>
                <w:color w:val="000000"/>
                <w:sz w:val="20"/>
                <w:lang w:eastAsia="es-CO"/>
              </w:rPr>
              <w:t>966</w:t>
            </w:r>
          </w:p>
        </w:tc>
      </w:tr>
    </w:tbl>
    <w:p w:rsidR="008E0FDF" w:rsidRDefault="008E0FDF" w:rsidP="009E0B9B">
      <w:pPr>
        <w:spacing w:after="0" w:line="240" w:lineRule="auto"/>
        <w:rPr>
          <w:rFonts w:asciiTheme="minorHAnsi" w:hAnsiTheme="minorHAnsi" w:cs="Arial"/>
          <w:b/>
          <w:sz w:val="24"/>
          <w:szCs w:val="24"/>
        </w:rPr>
      </w:pPr>
    </w:p>
    <w:p w:rsidR="008E0FDF" w:rsidRPr="00924F9D" w:rsidRDefault="008E0FDF" w:rsidP="008E0FDF">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8E0FDF" w:rsidRDefault="008E0FDF" w:rsidP="009E0B9B">
      <w:pPr>
        <w:spacing w:after="0" w:line="240" w:lineRule="auto"/>
        <w:rPr>
          <w:rFonts w:asciiTheme="minorHAnsi" w:hAnsiTheme="minorHAnsi" w:cs="Arial"/>
          <w:b/>
          <w:sz w:val="24"/>
          <w:szCs w:val="24"/>
        </w:rPr>
      </w:pPr>
    </w:p>
    <w:p w:rsidR="008E0FDF" w:rsidRDefault="008E0FDF" w:rsidP="009E0B9B">
      <w:pPr>
        <w:spacing w:after="0" w:line="240" w:lineRule="auto"/>
        <w:rPr>
          <w:rFonts w:asciiTheme="minorHAnsi" w:hAnsiTheme="minorHAnsi" w:cs="Arial"/>
          <w:sz w:val="24"/>
          <w:szCs w:val="24"/>
        </w:rPr>
      </w:pPr>
      <w:r>
        <w:rPr>
          <w:rFonts w:asciiTheme="minorHAnsi" w:hAnsiTheme="minorHAnsi" w:cs="Arial"/>
          <w:sz w:val="24"/>
          <w:szCs w:val="24"/>
        </w:rPr>
        <w:t>Figura 3. Distribución por Estado civil.</w:t>
      </w:r>
    </w:p>
    <w:p w:rsidR="008E0FDF" w:rsidRDefault="008E0FDF" w:rsidP="009E0B9B">
      <w:pPr>
        <w:spacing w:after="0" w:line="240" w:lineRule="auto"/>
        <w:rPr>
          <w:rFonts w:asciiTheme="minorHAnsi" w:hAnsiTheme="minorHAnsi" w:cs="Arial"/>
          <w:sz w:val="24"/>
          <w:szCs w:val="24"/>
        </w:rPr>
      </w:pPr>
    </w:p>
    <w:p w:rsidR="008E0FDF" w:rsidRDefault="008E0FDF" w:rsidP="008E0FDF">
      <w:pPr>
        <w:spacing w:after="0" w:line="240" w:lineRule="auto"/>
        <w:jc w:val="center"/>
        <w:rPr>
          <w:rFonts w:asciiTheme="minorHAnsi" w:hAnsiTheme="minorHAnsi" w:cs="Arial"/>
          <w:sz w:val="24"/>
          <w:szCs w:val="24"/>
        </w:rPr>
      </w:pPr>
      <w:r>
        <w:rPr>
          <w:noProof/>
          <w:lang w:eastAsia="es-CO"/>
        </w:rPr>
        <w:drawing>
          <wp:inline distT="0" distB="0" distL="0" distR="0" wp14:anchorId="37CC5D4A" wp14:editId="3623BC7F">
            <wp:extent cx="3489960" cy="2339340"/>
            <wp:effectExtent l="0" t="0" r="15240" b="3810"/>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8E07C4" w:rsidRDefault="008E07C4" w:rsidP="008E0FDF">
      <w:pPr>
        <w:spacing w:after="0" w:line="240" w:lineRule="auto"/>
        <w:jc w:val="center"/>
        <w:rPr>
          <w:rFonts w:asciiTheme="minorHAnsi" w:hAnsiTheme="minorHAnsi" w:cs="Arial"/>
          <w:sz w:val="24"/>
          <w:szCs w:val="24"/>
        </w:rPr>
      </w:pPr>
    </w:p>
    <w:p w:rsidR="008E07C4" w:rsidRPr="00924F9D" w:rsidRDefault="008E07C4" w:rsidP="008E07C4">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Default="008E07C4" w:rsidP="008E0FDF">
      <w:pPr>
        <w:spacing w:after="0" w:line="240" w:lineRule="auto"/>
        <w:jc w:val="center"/>
        <w:rPr>
          <w:rFonts w:asciiTheme="minorHAnsi" w:hAnsiTheme="minorHAnsi" w:cs="Arial"/>
          <w:sz w:val="24"/>
          <w:szCs w:val="24"/>
        </w:rPr>
      </w:pPr>
    </w:p>
    <w:p w:rsidR="008E07C4" w:rsidRPr="008E0FDF" w:rsidRDefault="008E07C4" w:rsidP="008E0FDF">
      <w:pPr>
        <w:spacing w:after="0" w:line="240" w:lineRule="auto"/>
        <w:jc w:val="center"/>
        <w:rPr>
          <w:rFonts w:asciiTheme="minorHAnsi" w:hAnsiTheme="minorHAnsi" w:cs="Arial"/>
          <w:sz w:val="24"/>
          <w:szCs w:val="24"/>
        </w:rPr>
      </w:pPr>
    </w:p>
    <w:p w:rsidR="00A35480" w:rsidRDefault="008E07C4" w:rsidP="008E07C4">
      <w:pPr>
        <w:pStyle w:val="Prrafodelista"/>
        <w:numPr>
          <w:ilvl w:val="1"/>
          <w:numId w:val="4"/>
        </w:numPr>
        <w:spacing w:after="0" w:line="240" w:lineRule="auto"/>
        <w:rPr>
          <w:rFonts w:asciiTheme="minorHAnsi" w:hAnsiTheme="minorHAnsi" w:cs="Arial"/>
          <w:b/>
          <w:sz w:val="24"/>
          <w:szCs w:val="24"/>
        </w:rPr>
      </w:pPr>
      <w:r>
        <w:rPr>
          <w:rFonts w:asciiTheme="minorHAnsi" w:hAnsiTheme="minorHAnsi" w:cs="Arial"/>
          <w:b/>
          <w:sz w:val="24"/>
          <w:szCs w:val="24"/>
        </w:rPr>
        <w:t xml:space="preserve">Distribución de </w:t>
      </w:r>
      <w:r w:rsidR="00C95610" w:rsidRPr="008E07C4">
        <w:rPr>
          <w:rFonts w:asciiTheme="minorHAnsi" w:hAnsiTheme="minorHAnsi" w:cs="Arial"/>
          <w:b/>
          <w:sz w:val="24"/>
          <w:szCs w:val="24"/>
        </w:rPr>
        <w:t>Cantidad por dependencia</w:t>
      </w:r>
    </w:p>
    <w:p w:rsidR="004A5E25" w:rsidRPr="004A5E25" w:rsidRDefault="004A5E25" w:rsidP="004A5E25">
      <w:pPr>
        <w:spacing w:after="0" w:line="240" w:lineRule="auto"/>
        <w:rPr>
          <w:rFonts w:asciiTheme="minorHAnsi" w:hAnsiTheme="minorHAnsi" w:cs="Arial"/>
          <w:b/>
          <w:sz w:val="24"/>
          <w:szCs w:val="24"/>
        </w:rPr>
      </w:pPr>
    </w:p>
    <w:p w:rsidR="008E07C4" w:rsidRDefault="004A5E25" w:rsidP="008E07C4">
      <w:pPr>
        <w:spacing w:after="0" w:line="240" w:lineRule="auto"/>
        <w:rPr>
          <w:rFonts w:asciiTheme="minorHAnsi" w:hAnsiTheme="minorHAnsi" w:cs="Arial"/>
          <w:b/>
          <w:sz w:val="24"/>
          <w:szCs w:val="24"/>
        </w:rPr>
      </w:pPr>
      <w:r>
        <w:rPr>
          <w:rFonts w:asciiTheme="minorHAnsi" w:hAnsiTheme="minorHAnsi" w:cs="Arial"/>
          <w:noProof/>
          <w:sz w:val="24"/>
          <w:szCs w:val="24"/>
          <w:lang w:eastAsia="es-CO"/>
        </w:rPr>
        <mc:AlternateContent>
          <mc:Choice Requires="wps">
            <w:drawing>
              <wp:anchor distT="0" distB="0" distL="114300" distR="114300" simplePos="0" relativeHeight="251661312" behindDoc="0" locked="0" layoutInCell="1" allowOverlap="1" wp14:anchorId="7DE9F1EF" wp14:editId="12F360BA">
                <wp:simplePos x="0" y="0"/>
                <wp:positionH relativeFrom="column">
                  <wp:posOffset>3027045</wp:posOffset>
                </wp:positionH>
                <wp:positionV relativeFrom="paragraph">
                  <wp:posOffset>19685</wp:posOffset>
                </wp:positionV>
                <wp:extent cx="2766060" cy="419100"/>
                <wp:effectExtent l="0" t="0" r="0" b="0"/>
                <wp:wrapNone/>
                <wp:docPr id="24" name="Cuadro de texto 24"/>
                <wp:cNvGraphicFramePr/>
                <a:graphic xmlns:a="http://schemas.openxmlformats.org/drawingml/2006/main">
                  <a:graphicData uri="http://schemas.microsoft.com/office/word/2010/wordprocessingShape">
                    <wps:wsp>
                      <wps:cNvSpPr txBox="1"/>
                      <wps:spPr>
                        <a:xfrm>
                          <a:off x="0" y="0"/>
                          <a:ext cx="2766060" cy="419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7070" w:rsidRPr="004A5E25" w:rsidRDefault="00967070" w:rsidP="004A5E25">
                            <w:pPr>
                              <w:spacing w:after="0" w:line="240" w:lineRule="auto"/>
                              <w:rPr>
                                <w:rFonts w:asciiTheme="minorHAnsi" w:hAnsiTheme="minorHAnsi" w:cs="Arial"/>
                                <w:sz w:val="20"/>
                                <w:szCs w:val="24"/>
                              </w:rPr>
                            </w:pPr>
                            <w:r w:rsidRPr="004A5E25">
                              <w:rPr>
                                <w:rFonts w:asciiTheme="minorHAnsi" w:hAnsiTheme="minorHAnsi" w:cs="Arial"/>
                                <w:sz w:val="20"/>
                                <w:szCs w:val="24"/>
                              </w:rPr>
                              <w:t xml:space="preserve">Tabla </w:t>
                            </w:r>
                            <w:r>
                              <w:rPr>
                                <w:rFonts w:asciiTheme="minorHAnsi" w:hAnsiTheme="minorHAnsi" w:cs="Arial"/>
                                <w:sz w:val="20"/>
                                <w:szCs w:val="24"/>
                              </w:rPr>
                              <w:t>5</w:t>
                            </w:r>
                            <w:r w:rsidRPr="004A5E25">
                              <w:rPr>
                                <w:rFonts w:asciiTheme="minorHAnsi" w:hAnsiTheme="minorHAnsi" w:cs="Arial"/>
                                <w:sz w:val="20"/>
                                <w:szCs w:val="24"/>
                              </w:rPr>
                              <w:t xml:space="preserve">. Distribución </w:t>
                            </w:r>
                            <w:r>
                              <w:rPr>
                                <w:rFonts w:asciiTheme="minorHAnsi" w:hAnsiTheme="minorHAnsi" w:cs="Arial"/>
                                <w:sz w:val="20"/>
                                <w:szCs w:val="24"/>
                              </w:rPr>
                              <w:t>por División de Áreas de la Salud</w:t>
                            </w:r>
                            <w:r w:rsidRPr="004A5E25">
                              <w:rPr>
                                <w:rFonts w:asciiTheme="minorHAnsi" w:hAnsiTheme="minorHAnsi" w:cs="Arial"/>
                                <w:sz w:val="20"/>
                                <w:szCs w:val="24"/>
                              </w:rPr>
                              <w:t>.</w:t>
                            </w:r>
                          </w:p>
                          <w:p w:rsidR="00967070" w:rsidRDefault="00967070" w:rsidP="004A5E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DE9F1EF" id="_x0000_t202" coordsize="21600,21600" o:spt="202" path="m,l,21600r21600,l21600,xe">
                <v:stroke joinstyle="miter"/>
                <v:path gradientshapeok="t" o:connecttype="rect"/>
              </v:shapetype>
              <v:shape id="Cuadro de texto 24" o:spid="_x0000_s1026" type="#_x0000_t202" style="position:absolute;margin-left:238.35pt;margin-top:1.55pt;width:217.8pt;height:33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" fillcolor="white [3201]" stroked="f" strokeweight=".5pt">
                <v:textbox>
                  <w:txbxContent>
                    <w:p w:rsidR="00967070" w:rsidRPr="004A5E25" w:rsidRDefault="00967070" w:rsidP="004A5E25">
                      <w:pPr>
                        <w:spacing w:after="0" w:line="240" w:lineRule="auto"/>
                        <w:rPr>
                          <w:rFonts w:asciiTheme="minorHAnsi" w:hAnsiTheme="minorHAnsi" w:cs="Arial"/>
                          <w:sz w:val="20"/>
                          <w:szCs w:val="24"/>
                        </w:rPr>
                      </w:pPr>
                      <w:r w:rsidRPr="004A5E25">
                        <w:rPr>
                          <w:rFonts w:asciiTheme="minorHAnsi" w:hAnsiTheme="minorHAnsi" w:cs="Arial"/>
                          <w:sz w:val="20"/>
                          <w:szCs w:val="24"/>
                        </w:rPr>
                        <w:t xml:space="preserve">Tabla </w:t>
                      </w:r>
                      <w:r>
                        <w:rPr>
                          <w:rFonts w:asciiTheme="minorHAnsi" w:hAnsiTheme="minorHAnsi" w:cs="Arial"/>
                          <w:sz w:val="20"/>
                          <w:szCs w:val="24"/>
                        </w:rPr>
                        <w:t>5</w:t>
                      </w:r>
                      <w:r w:rsidRPr="004A5E25">
                        <w:rPr>
                          <w:rFonts w:asciiTheme="minorHAnsi" w:hAnsiTheme="minorHAnsi" w:cs="Arial"/>
                          <w:sz w:val="20"/>
                          <w:szCs w:val="24"/>
                        </w:rPr>
                        <w:t xml:space="preserve">. Distribución </w:t>
                      </w:r>
                      <w:r>
                        <w:rPr>
                          <w:rFonts w:asciiTheme="minorHAnsi" w:hAnsiTheme="minorHAnsi" w:cs="Arial"/>
                          <w:sz w:val="20"/>
                          <w:szCs w:val="24"/>
                        </w:rPr>
                        <w:t>por División de Áreas de la Salud</w:t>
                      </w:r>
                      <w:r w:rsidRPr="004A5E25">
                        <w:rPr>
                          <w:rFonts w:asciiTheme="minorHAnsi" w:hAnsiTheme="minorHAnsi" w:cs="Arial"/>
                          <w:sz w:val="20"/>
                          <w:szCs w:val="24"/>
                        </w:rPr>
                        <w:t>.</w:t>
                      </w:r>
                    </w:p>
                    <w:p w:rsidR="00967070" w:rsidRDefault="00967070" w:rsidP="004A5E25"/>
                  </w:txbxContent>
                </v:textbox>
              </v:shape>
            </w:pict>
          </mc:Fallback>
        </mc:AlternateContent>
      </w:r>
      <w:r>
        <w:rPr>
          <w:rFonts w:asciiTheme="minorHAnsi" w:hAnsiTheme="minorHAnsi" w:cs="Arial"/>
          <w:noProof/>
          <w:sz w:val="24"/>
          <w:szCs w:val="24"/>
          <w:lang w:eastAsia="es-CO"/>
        </w:rPr>
        <mc:AlternateContent>
          <mc:Choice Requires="wps">
            <w:drawing>
              <wp:anchor distT="0" distB="0" distL="114300" distR="114300" simplePos="0" relativeHeight="251659264" behindDoc="0" locked="0" layoutInCell="1" allowOverlap="1" wp14:anchorId="60FFC855" wp14:editId="4FB540F7">
                <wp:simplePos x="0" y="0"/>
                <wp:positionH relativeFrom="column">
                  <wp:posOffset>-13335</wp:posOffset>
                </wp:positionH>
                <wp:positionV relativeFrom="paragraph">
                  <wp:posOffset>95885</wp:posOffset>
                </wp:positionV>
                <wp:extent cx="2766060" cy="419100"/>
                <wp:effectExtent l="0" t="0" r="0" b="0"/>
                <wp:wrapNone/>
                <wp:docPr id="22" name="Cuadro de texto 22"/>
                <wp:cNvGraphicFramePr/>
                <a:graphic xmlns:a="http://schemas.openxmlformats.org/drawingml/2006/main">
                  <a:graphicData uri="http://schemas.microsoft.com/office/word/2010/wordprocessingShape">
                    <wps:wsp>
                      <wps:cNvSpPr txBox="1"/>
                      <wps:spPr>
                        <a:xfrm>
                          <a:off x="0" y="0"/>
                          <a:ext cx="2766060" cy="419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7070" w:rsidRPr="004A5E25" w:rsidRDefault="00967070" w:rsidP="004A5E25">
                            <w:pPr>
                              <w:spacing w:after="0" w:line="240" w:lineRule="auto"/>
                              <w:rPr>
                                <w:rFonts w:asciiTheme="minorHAnsi" w:hAnsiTheme="minorHAnsi" w:cs="Arial"/>
                                <w:sz w:val="20"/>
                                <w:szCs w:val="24"/>
                              </w:rPr>
                            </w:pPr>
                            <w:r w:rsidRPr="004A5E25">
                              <w:rPr>
                                <w:rFonts w:asciiTheme="minorHAnsi" w:hAnsiTheme="minorHAnsi" w:cs="Arial"/>
                                <w:sz w:val="20"/>
                                <w:szCs w:val="24"/>
                              </w:rPr>
                              <w:t xml:space="preserve">Tabla 4. Distribución </w:t>
                            </w:r>
                            <w:r>
                              <w:rPr>
                                <w:rFonts w:asciiTheme="minorHAnsi" w:hAnsiTheme="minorHAnsi" w:cs="Arial"/>
                                <w:sz w:val="20"/>
                                <w:szCs w:val="24"/>
                              </w:rPr>
                              <w:t>por División de Ingenierías y Arquitectura</w:t>
                            </w:r>
                            <w:r w:rsidRPr="004A5E25">
                              <w:rPr>
                                <w:rFonts w:asciiTheme="minorHAnsi" w:hAnsiTheme="minorHAnsi" w:cs="Arial"/>
                                <w:sz w:val="20"/>
                                <w:szCs w:val="24"/>
                              </w:rPr>
                              <w:t>.</w:t>
                            </w:r>
                          </w:p>
                          <w:p w:rsidR="00967070" w:rsidRDefault="0096707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0FFC855" id="Cuadro de texto 22" o:spid="_x0000_s1027" type="#_x0000_t202" style="position:absolute;margin-left:-1.05pt;margin-top:7.55pt;width:217.8pt;height:3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" fillcolor="white [3201]" stroked="f" strokeweight=".5pt">
                <v:textbox>
                  <w:txbxContent>
                    <w:p w:rsidR="00967070" w:rsidRPr="004A5E25" w:rsidRDefault="00967070" w:rsidP="004A5E25">
                      <w:pPr>
                        <w:spacing w:after="0" w:line="240" w:lineRule="auto"/>
                        <w:rPr>
                          <w:rFonts w:asciiTheme="minorHAnsi" w:hAnsiTheme="minorHAnsi" w:cs="Arial"/>
                          <w:sz w:val="20"/>
                          <w:szCs w:val="24"/>
                        </w:rPr>
                      </w:pPr>
                      <w:r w:rsidRPr="004A5E25">
                        <w:rPr>
                          <w:rFonts w:asciiTheme="minorHAnsi" w:hAnsiTheme="minorHAnsi" w:cs="Arial"/>
                          <w:sz w:val="20"/>
                          <w:szCs w:val="24"/>
                        </w:rPr>
                        <w:t xml:space="preserve">Tabla 4. Distribución </w:t>
                      </w:r>
                      <w:r>
                        <w:rPr>
                          <w:rFonts w:asciiTheme="minorHAnsi" w:hAnsiTheme="minorHAnsi" w:cs="Arial"/>
                          <w:sz w:val="20"/>
                          <w:szCs w:val="24"/>
                        </w:rPr>
                        <w:t>por División de Ingenierías y Arquitectura</w:t>
                      </w:r>
                      <w:r w:rsidRPr="004A5E25">
                        <w:rPr>
                          <w:rFonts w:asciiTheme="minorHAnsi" w:hAnsiTheme="minorHAnsi" w:cs="Arial"/>
                          <w:sz w:val="20"/>
                          <w:szCs w:val="24"/>
                        </w:rPr>
                        <w:t>.</w:t>
                      </w:r>
                    </w:p>
                    <w:p w:rsidR="00967070" w:rsidRDefault="00967070"/>
                  </w:txbxContent>
                </v:textbox>
              </v:shape>
            </w:pict>
          </mc:Fallback>
        </mc:AlternateContent>
      </w:r>
    </w:p>
    <w:p w:rsidR="008E07C4" w:rsidRDefault="008E07C4" w:rsidP="008E07C4">
      <w:pPr>
        <w:spacing w:after="0" w:line="240" w:lineRule="auto"/>
        <w:rPr>
          <w:rFonts w:asciiTheme="minorHAnsi" w:hAnsiTheme="minorHAnsi" w:cs="Arial"/>
          <w:sz w:val="24"/>
          <w:szCs w:val="24"/>
        </w:rPr>
      </w:pPr>
    </w:p>
    <w:tbl>
      <w:tblPr>
        <w:tblpPr w:leftFromText="141" w:rightFromText="141" w:vertAnchor="text" w:horzAnchor="page" w:tblpX="6433" w:tblpY="162"/>
        <w:tblW w:w="4760" w:type="dxa"/>
        <w:tblBorders>
          <w:top w:val="single" w:sz="4" w:space="0" w:color="C00000"/>
          <w:left w:val="single" w:sz="4" w:space="0" w:color="C00000"/>
          <w:bottom w:val="single" w:sz="4" w:space="0" w:color="C00000"/>
          <w:right w:val="single" w:sz="4" w:space="0" w:color="C00000"/>
          <w:insideH w:val="single" w:sz="4" w:space="0" w:color="C00000"/>
          <w:insideV w:val="single" w:sz="4" w:space="0" w:color="C00000"/>
        </w:tblBorders>
        <w:tblCellMar>
          <w:left w:w="70" w:type="dxa"/>
          <w:right w:w="70" w:type="dxa"/>
        </w:tblCellMar>
        <w:tblLook w:val="04A0" w:firstRow="1" w:lastRow="0" w:firstColumn="1" w:lastColumn="0" w:noHBand="0" w:noVBand="1"/>
      </w:tblPr>
      <w:tblGrid>
        <w:gridCol w:w="3823"/>
        <w:gridCol w:w="937"/>
      </w:tblGrid>
      <w:tr w:rsidR="004A5E25" w:rsidRPr="0022539D" w:rsidTr="004A5E25">
        <w:trPr>
          <w:trHeight w:val="288"/>
        </w:trPr>
        <w:tc>
          <w:tcPr>
            <w:tcW w:w="4760" w:type="dxa"/>
            <w:gridSpan w:val="2"/>
            <w:shd w:val="clear" w:color="000000" w:fill="C00000"/>
            <w:noWrap/>
            <w:vAlign w:val="bottom"/>
            <w:hideMark/>
          </w:tcPr>
          <w:p w:rsidR="004A5E25" w:rsidRPr="0022539D" w:rsidRDefault="004A5E25" w:rsidP="004A5E25">
            <w:pPr>
              <w:spacing w:after="0" w:line="240" w:lineRule="auto"/>
              <w:jc w:val="center"/>
              <w:rPr>
                <w:rFonts w:asciiTheme="minorHAnsi" w:eastAsia="Times New Roman" w:hAnsiTheme="minorHAnsi"/>
                <w:b/>
                <w:bCs/>
                <w:color w:val="FFFFFF"/>
                <w:sz w:val="18"/>
                <w:szCs w:val="18"/>
                <w:lang w:eastAsia="es-CO"/>
              </w:rPr>
            </w:pPr>
            <w:r w:rsidRPr="0022539D">
              <w:rPr>
                <w:rFonts w:asciiTheme="minorHAnsi" w:eastAsia="Times New Roman" w:hAnsiTheme="minorHAnsi"/>
                <w:b/>
                <w:bCs/>
                <w:color w:val="FFFFFF"/>
                <w:sz w:val="18"/>
                <w:szCs w:val="18"/>
                <w:lang w:eastAsia="es-CO"/>
              </w:rPr>
              <w:t>DIVISIÓN DE ÁREAS DE LA SALUD</w:t>
            </w:r>
          </w:p>
        </w:tc>
      </w:tr>
      <w:tr w:rsidR="004A5E25" w:rsidRPr="0022539D" w:rsidTr="004A5E25">
        <w:trPr>
          <w:trHeight w:val="288"/>
        </w:trPr>
        <w:tc>
          <w:tcPr>
            <w:tcW w:w="3823" w:type="dxa"/>
            <w:shd w:val="clear" w:color="000000" w:fill="FABCCB"/>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 xml:space="preserve">FACULTAD </w:t>
            </w:r>
          </w:p>
        </w:tc>
        <w:tc>
          <w:tcPr>
            <w:tcW w:w="937" w:type="dxa"/>
            <w:shd w:val="clear" w:color="000000" w:fill="FABCCB"/>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CANTIDAD</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ODONTOLOGIA (FLORIDA)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71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OPTOMETRIA (FLORIDA)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22</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LABORATORIO DENTAL (FLORIDA)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13</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CULTURA FIS.DEP. RECREACION (FLORIDA)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16</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ADMON. GENERAL CLINICAS, PRECLINICAS Y LAB</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CLINICA ODONTOLOGIA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30</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CLINICA OPTOMETRIA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6</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DIVISION EN CIENCIAS DE LA SALUD</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7</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ESP.EN ADM.DEPORTIVA.</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ESP.EN ENDODONCIA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ESP.EN ORTODONCIA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ESP.EN REHABILITACION ORAL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ESPECIALIZACION EN ENDODONCIA - BOGOTA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ESPECIALIZACION EN PERIODONCIA</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LABORATORIO DE PRODUCCION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ALMACEN VENTAS ODONTOLOGIA (FLORIDA)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2</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LABORATORIO FAC.LABORATORIO DENTAL</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000000" w:fill="FABCCB"/>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TOTAL</w:t>
            </w:r>
          </w:p>
        </w:tc>
        <w:tc>
          <w:tcPr>
            <w:tcW w:w="937" w:type="dxa"/>
            <w:shd w:val="clear" w:color="000000" w:fill="FABCCB"/>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188</w:t>
            </w:r>
          </w:p>
        </w:tc>
      </w:tr>
    </w:tbl>
    <w:p w:rsidR="004A5E25" w:rsidRDefault="004A5E25" w:rsidP="008E07C4">
      <w:pPr>
        <w:spacing w:after="0" w:line="240" w:lineRule="auto"/>
        <w:rPr>
          <w:rFonts w:asciiTheme="minorHAnsi" w:hAnsiTheme="minorHAnsi" w:cs="Arial"/>
          <w:sz w:val="24"/>
          <w:szCs w:val="24"/>
        </w:rPr>
      </w:pPr>
    </w:p>
    <w:tbl>
      <w:tblPr>
        <w:tblW w:w="4536" w:type="dxa"/>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CellMar>
          <w:left w:w="70" w:type="dxa"/>
          <w:right w:w="70" w:type="dxa"/>
        </w:tblCellMar>
        <w:tblLook w:val="04A0" w:firstRow="1" w:lastRow="0" w:firstColumn="1" w:lastColumn="0" w:noHBand="0" w:noVBand="1"/>
      </w:tblPr>
      <w:tblGrid>
        <w:gridCol w:w="3544"/>
        <w:gridCol w:w="992"/>
      </w:tblGrid>
      <w:tr w:rsidR="0022539D" w:rsidRPr="0022539D" w:rsidTr="0022539D">
        <w:trPr>
          <w:trHeight w:val="288"/>
        </w:trPr>
        <w:tc>
          <w:tcPr>
            <w:tcW w:w="4536" w:type="dxa"/>
            <w:gridSpan w:val="2"/>
            <w:shd w:val="clear" w:color="000000" w:fill="BF8F00"/>
            <w:noWrap/>
            <w:vAlign w:val="bottom"/>
            <w:hideMark/>
          </w:tcPr>
          <w:p w:rsidR="0022539D" w:rsidRPr="0022539D" w:rsidRDefault="0022539D" w:rsidP="0022539D">
            <w:pPr>
              <w:spacing w:after="0" w:line="240" w:lineRule="auto"/>
              <w:jc w:val="center"/>
              <w:rPr>
                <w:rFonts w:eastAsia="Times New Roman"/>
                <w:b/>
                <w:bCs/>
                <w:color w:val="FFFFFF"/>
                <w:sz w:val="18"/>
                <w:lang w:eastAsia="es-CO"/>
              </w:rPr>
            </w:pPr>
            <w:r w:rsidRPr="0022539D">
              <w:rPr>
                <w:rFonts w:eastAsia="Times New Roman"/>
                <w:b/>
                <w:bCs/>
                <w:color w:val="FFFFFF"/>
                <w:sz w:val="18"/>
                <w:lang w:eastAsia="es-CO"/>
              </w:rPr>
              <w:t>DIVISIÓN DE INGENIERÍAS Y ARRQUITECTURA</w:t>
            </w:r>
          </w:p>
        </w:tc>
      </w:tr>
      <w:tr w:rsidR="0022539D" w:rsidRPr="0022539D" w:rsidTr="0022539D">
        <w:trPr>
          <w:trHeight w:val="288"/>
        </w:trPr>
        <w:tc>
          <w:tcPr>
            <w:tcW w:w="3544" w:type="dxa"/>
            <w:shd w:val="clear" w:color="000000" w:fill="FFE699"/>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 xml:space="preserve">FACULTAD </w:t>
            </w:r>
          </w:p>
        </w:tc>
        <w:tc>
          <w:tcPr>
            <w:tcW w:w="992" w:type="dxa"/>
            <w:shd w:val="clear" w:color="000000" w:fill="FFE699"/>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CANTIDAD</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ARQUITECTURA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41</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INGENIERIA MECATRONICA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15</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INGENIERIA AMBIENTAL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2</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INGENIERIA CIVIL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3</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INGENIERIA INDUSTRIAL.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14</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QUIMICA AMBIENTAL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15</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INGENIERIA DE TELECOMUNICACIONES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14</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CENTRO DE INVESTIGACIONES (CEPA)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6</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DIVISION DE INGENIERIAS Y ARTE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5</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INVESTIGACION POSTGRADOS ARQUITEC.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INVESTIGACION PREG. ARQUITECTURA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LABORATORIO FAC.TELECOMUNICACIONES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6</w:t>
            </w:r>
          </w:p>
        </w:tc>
      </w:tr>
      <w:tr w:rsidR="0022539D" w:rsidRPr="0022539D" w:rsidTr="0022539D">
        <w:trPr>
          <w:trHeight w:val="288"/>
        </w:trPr>
        <w:tc>
          <w:tcPr>
            <w:tcW w:w="354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MAESTRIA EN CALIDAD Y GESTION INTEGRAL </w:t>
            </w:r>
          </w:p>
        </w:tc>
        <w:tc>
          <w:tcPr>
            <w:tcW w:w="992"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544" w:type="dxa"/>
            <w:shd w:val="clear" w:color="000000" w:fill="FFE699"/>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TOTAL</w:t>
            </w:r>
          </w:p>
        </w:tc>
        <w:tc>
          <w:tcPr>
            <w:tcW w:w="992" w:type="dxa"/>
            <w:shd w:val="clear" w:color="000000" w:fill="FFE699"/>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124</w:t>
            </w:r>
          </w:p>
        </w:tc>
      </w:tr>
    </w:tbl>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4A5E25" w:rsidRPr="00924F9D" w:rsidRDefault="004A5E25" w:rsidP="004A5E25">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22539D" w:rsidRDefault="0022539D" w:rsidP="008E07C4">
      <w:pPr>
        <w:spacing w:after="0" w:line="240" w:lineRule="auto"/>
        <w:rPr>
          <w:rFonts w:asciiTheme="minorHAnsi" w:hAnsiTheme="minorHAnsi" w:cs="Arial"/>
          <w:sz w:val="24"/>
          <w:szCs w:val="24"/>
        </w:rPr>
      </w:pPr>
    </w:p>
    <w:p w:rsidR="004A5E25" w:rsidRDefault="004A5E25" w:rsidP="008E07C4">
      <w:pPr>
        <w:spacing w:after="0" w:line="240" w:lineRule="auto"/>
        <w:rPr>
          <w:rFonts w:asciiTheme="minorHAnsi" w:hAnsiTheme="minorHAnsi" w:cs="Arial"/>
          <w:sz w:val="24"/>
          <w:szCs w:val="24"/>
        </w:rPr>
      </w:pPr>
      <w:r>
        <w:rPr>
          <w:rFonts w:asciiTheme="minorHAnsi" w:hAnsiTheme="minorHAnsi" w:cs="Arial"/>
          <w:noProof/>
          <w:sz w:val="24"/>
          <w:szCs w:val="24"/>
          <w:lang w:eastAsia="es-CO"/>
        </w:rPr>
        <mc:AlternateContent>
          <mc:Choice Requires="wps">
            <w:drawing>
              <wp:anchor distT="0" distB="0" distL="114300" distR="114300" simplePos="0" relativeHeight="251665408" behindDoc="0" locked="0" layoutInCell="1" allowOverlap="1" wp14:anchorId="0D1FD04D" wp14:editId="1886C955">
                <wp:simplePos x="0" y="0"/>
                <wp:positionH relativeFrom="column">
                  <wp:posOffset>3246120</wp:posOffset>
                </wp:positionH>
                <wp:positionV relativeFrom="paragraph">
                  <wp:posOffset>-137795</wp:posOffset>
                </wp:positionV>
                <wp:extent cx="2766060" cy="419100"/>
                <wp:effectExtent l="0" t="0" r="0" b="0"/>
                <wp:wrapNone/>
                <wp:docPr id="28" name="Cuadro de texto 28"/>
                <wp:cNvGraphicFramePr/>
                <a:graphic xmlns:a="http://schemas.openxmlformats.org/drawingml/2006/main">
                  <a:graphicData uri="http://schemas.microsoft.com/office/word/2010/wordprocessingShape">
                    <wps:wsp>
                      <wps:cNvSpPr txBox="1"/>
                      <wps:spPr>
                        <a:xfrm>
                          <a:off x="0" y="0"/>
                          <a:ext cx="2766060" cy="419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7</w:t>
                            </w:r>
                            <w:r w:rsidRPr="004A5E25">
                              <w:rPr>
                                <w:rFonts w:asciiTheme="minorHAnsi" w:hAnsiTheme="minorHAnsi" w:cs="Arial"/>
                                <w:sz w:val="20"/>
                                <w:szCs w:val="24"/>
                              </w:rPr>
                              <w:t xml:space="preserve">. Distribución </w:t>
                            </w:r>
                            <w:r>
                              <w:rPr>
                                <w:rFonts w:asciiTheme="minorHAnsi" w:hAnsiTheme="minorHAnsi" w:cs="Arial"/>
                                <w:sz w:val="20"/>
                                <w:szCs w:val="24"/>
                              </w:rPr>
                              <w:t>por División de Ciencias Jurídicas y Políticas</w:t>
                            </w:r>
                            <w:r w:rsidRPr="004A5E25">
                              <w:rPr>
                                <w:rFonts w:asciiTheme="minorHAnsi" w:hAnsiTheme="minorHAnsi" w:cs="Arial"/>
                                <w:sz w:val="20"/>
                                <w:szCs w:val="24"/>
                              </w:rPr>
                              <w:t>.</w:t>
                            </w:r>
                          </w:p>
                          <w:p w:rsidR="00967070" w:rsidRDefault="00967070" w:rsidP="004A5E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D1FD04D" id="Cuadro de texto 28" o:spid="_x0000_s1028" type="#_x0000_t202" style="position:absolute;margin-left:255.6pt;margin-top:-10.85pt;width:217.8pt;height:33pt;z-index:2516654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" fillcolor="white [3201]" stroked="f" strokeweight=".5pt">
                <v:textbo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7</w:t>
                      </w:r>
                      <w:r w:rsidRPr="004A5E25">
                        <w:rPr>
                          <w:rFonts w:asciiTheme="minorHAnsi" w:hAnsiTheme="minorHAnsi" w:cs="Arial"/>
                          <w:sz w:val="20"/>
                          <w:szCs w:val="24"/>
                        </w:rPr>
                        <w:t xml:space="preserve">. Distribución </w:t>
                      </w:r>
                      <w:r>
                        <w:rPr>
                          <w:rFonts w:asciiTheme="minorHAnsi" w:hAnsiTheme="minorHAnsi" w:cs="Arial"/>
                          <w:sz w:val="20"/>
                          <w:szCs w:val="24"/>
                        </w:rPr>
                        <w:t>por División de Ciencias Jurídicas y Políticas</w:t>
                      </w:r>
                      <w:r w:rsidRPr="004A5E25">
                        <w:rPr>
                          <w:rFonts w:asciiTheme="minorHAnsi" w:hAnsiTheme="minorHAnsi" w:cs="Arial"/>
                          <w:sz w:val="20"/>
                          <w:szCs w:val="24"/>
                        </w:rPr>
                        <w:t>.</w:t>
                      </w:r>
                    </w:p>
                    <w:p w:rsidR="00967070" w:rsidRDefault="00967070" w:rsidP="004A5E25"/>
                  </w:txbxContent>
                </v:textbox>
              </v:shape>
            </w:pict>
          </mc:Fallback>
        </mc:AlternateContent>
      </w:r>
    </w:p>
    <w:p w:rsidR="0022539D" w:rsidRDefault="004A5E25" w:rsidP="008E07C4">
      <w:pPr>
        <w:spacing w:after="0" w:line="240" w:lineRule="auto"/>
        <w:rPr>
          <w:rFonts w:asciiTheme="minorHAnsi" w:hAnsiTheme="minorHAnsi" w:cs="Arial"/>
          <w:sz w:val="24"/>
          <w:szCs w:val="24"/>
        </w:rPr>
      </w:pPr>
      <w:r>
        <w:rPr>
          <w:rFonts w:asciiTheme="minorHAnsi" w:hAnsiTheme="minorHAnsi" w:cs="Arial"/>
          <w:noProof/>
          <w:sz w:val="24"/>
          <w:szCs w:val="24"/>
          <w:lang w:eastAsia="es-CO"/>
        </w:rPr>
        <mc:AlternateContent>
          <mc:Choice Requires="wps">
            <w:drawing>
              <wp:anchor distT="0" distB="0" distL="114300" distR="114300" simplePos="0" relativeHeight="251663360" behindDoc="0" locked="0" layoutInCell="1" allowOverlap="1" wp14:anchorId="0B76B12C" wp14:editId="63779A42">
                <wp:simplePos x="0" y="0"/>
                <wp:positionH relativeFrom="column">
                  <wp:posOffset>160020</wp:posOffset>
                </wp:positionH>
                <wp:positionV relativeFrom="paragraph">
                  <wp:posOffset>-313055</wp:posOffset>
                </wp:positionV>
                <wp:extent cx="2766060" cy="419100"/>
                <wp:effectExtent l="0" t="0" r="0" b="0"/>
                <wp:wrapNone/>
                <wp:docPr id="27" name="Cuadro de texto 27"/>
                <wp:cNvGraphicFramePr/>
                <a:graphic xmlns:a="http://schemas.openxmlformats.org/drawingml/2006/main">
                  <a:graphicData uri="http://schemas.microsoft.com/office/word/2010/wordprocessingShape">
                    <wps:wsp>
                      <wps:cNvSpPr txBox="1"/>
                      <wps:spPr>
                        <a:xfrm>
                          <a:off x="0" y="0"/>
                          <a:ext cx="2766060" cy="4191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6</w:t>
                            </w:r>
                            <w:r w:rsidRPr="004A5E25">
                              <w:rPr>
                                <w:rFonts w:asciiTheme="minorHAnsi" w:hAnsiTheme="minorHAnsi" w:cs="Arial"/>
                                <w:sz w:val="20"/>
                                <w:szCs w:val="24"/>
                              </w:rPr>
                              <w:t xml:space="preserve">. Distribución </w:t>
                            </w:r>
                            <w:r>
                              <w:rPr>
                                <w:rFonts w:asciiTheme="minorHAnsi" w:hAnsiTheme="minorHAnsi" w:cs="Arial"/>
                                <w:sz w:val="20"/>
                                <w:szCs w:val="24"/>
                              </w:rPr>
                              <w:t>por División de Ciencias Económicas y Administrativas</w:t>
                            </w:r>
                            <w:r w:rsidRPr="004A5E25">
                              <w:rPr>
                                <w:rFonts w:asciiTheme="minorHAnsi" w:hAnsiTheme="minorHAnsi" w:cs="Arial"/>
                                <w:sz w:val="20"/>
                                <w:szCs w:val="24"/>
                              </w:rPr>
                              <w:t>.</w:t>
                            </w:r>
                          </w:p>
                          <w:p w:rsidR="00967070" w:rsidRDefault="00967070" w:rsidP="004A5E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B76B12C" id="Cuadro de texto 27" o:spid="_x0000_s1029" type="#_x0000_t202" style="position:absolute;margin-left:12.6pt;margin-top:-24.65pt;width:217.8pt;height:33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" fillcolor="white [3201]" stroked="f" strokeweight=".5pt">
                <v:textbo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6</w:t>
                      </w:r>
                      <w:r w:rsidRPr="004A5E25">
                        <w:rPr>
                          <w:rFonts w:asciiTheme="minorHAnsi" w:hAnsiTheme="minorHAnsi" w:cs="Arial"/>
                          <w:sz w:val="20"/>
                          <w:szCs w:val="24"/>
                        </w:rPr>
                        <w:t xml:space="preserve">. Distribución </w:t>
                      </w:r>
                      <w:r>
                        <w:rPr>
                          <w:rFonts w:asciiTheme="minorHAnsi" w:hAnsiTheme="minorHAnsi" w:cs="Arial"/>
                          <w:sz w:val="20"/>
                          <w:szCs w:val="24"/>
                        </w:rPr>
                        <w:t>por División de Ciencias Económicas y Administrativas</w:t>
                      </w:r>
                      <w:r w:rsidRPr="004A5E25">
                        <w:rPr>
                          <w:rFonts w:asciiTheme="minorHAnsi" w:hAnsiTheme="minorHAnsi" w:cs="Arial"/>
                          <w:sz w:val="20"/>
                          <w:szCs w:val="24"/>
                        </w:rPr>
                        <w:t>.</w:t>
                      </w:r>
                    </w:p>
                    <w:p w:rsidR="00967070" w:rsidRDefault="00967070" w:rsidP="004A5E25"/>
                  </w:txbxContent>
                </v:textbox>
              </v:shape>
            </w:pict>
          </mc:Fallback>
        </mc:AlternateContent>
      </w:r>
    </w:p>
    <w:tbl>
      <w:tblPr>
        <w:tblW w:w="4901" w:type="dxa"/>
        <w:tblBorders>
          <w:top w:val="single" w:sz="4" w:space="0" w:color="385623" w:themeColor="accent6" w:themeShade="80"/>
          <w:left w:val="single" w:sz="4" w:space="0" w:color="385623" w:themeColor="accent6" w:themeShade="80"/>
          <w:bottom w:val="single" w:sz="4" w:space="0" w:color="385623" w:themeColor="accent6" w:themeShade="80"/>
          <w:right w:val="single" w:sz="4" w:space="0" w:color="385623" w:themeColor="accent6" w:themeShade="80"/>
          <w:insideH w:val="single" w:sz="4" w:space="0" w:color="385623" w:themeColor="accent6" w:themeShade="80"/>
          <w:insideV w:val="single" w:sz="4" w:space="0" w:color="385623" w:themeColor="accent6" w:themeShade="80"/>
        </w:tblBorders>
        <w:tblCellMar>
          <w:left w:w="70" w:type="dxa"/>
          <w:right w:w="70" w:type="dxa"/>
        </w:tblCellMar>
        <w:tblLook w:val="04A0" w:firstRow="1" w:lastRow="0" w:firstColumn="1" w:lastColumn="0" w:noHBand="0" w:noVBand="1"/>
      </w:tblPr>
      <w:tblGrid>
        <w:gridCol w:w="3964"/>
        <w:gridCol w:w="937"/>
      </w:tblGrid>
      <w:tr w:rsidR="0022539D" w:rsidRPr="0022539D" w:rsidTr="0022539D">
        <w:trPr>
          <w:trHeight w:val="288"/>
        </w:trPr>
        <w:tc>
          <w:tcPr>
            <w:tcW w:w="4901" w:type="dxa"/>
            <w:gridSpan w:val="2"/>
            <w:shd w:val="clear" w:color="000000" w:fill="375623"/>
            <w:noWrap/>
            <w:vAlign w:val="bottom"/>
            <w:hideMark/>
          </w:tcPr>
          <w:p w:rsidR="0022539D" w:rsidRPr="0022539D" w:rsidRDefault="0022539D" w:rsidP="0022539D">
            <w:pPr>
              <w:spacing w:after="0" w:line="240" w:lineRule="auto"/>
              <w:jc w:val="center"/>
              <w:rPr>
                <w:rFonts w:eastAsia="Times New Roman"/>
                <w:b/>
                <w:bCs/>
                <w:color w:val="FFFFFF"/>
                <w:sz w:val="18"/>
                <w:lang w:eastAsia="es-CO"/>
              </w:rPr>
            </w:pPr>
            <w:r w:rsidRPr="0022539D">
              <w:rPr>
                <w:rFonts w:eastAsia="Times New Roman"/>
                <w:b/>
                <w:bCs/>
                <w:color w:val="FFFFFF"/>
                <w:sz w:val="18"/>
                <w:lang w:eastAsia="es-CO"/>
              </w:rPr>
              <w:t>DIVISIÓN DE CIENCIAS ECONÓMICAS Y ADMINISTRATIVAS</w:t>
            </w:r>
          </w:p>
        </w:tc>
      </w:tr>
      <w:tr w:rsidR="0022539D" w:rsidRPr="0022539D" w:rsidTr="0022539D">
        <w:trPr>
          <w:trHeight w:val="288"/>
        </w:trPr>
        <w:tc>
          <w:tcPr>
            <w:tcW w:w="3964" w:type="dxa"/>
            <w:shd w:val="clear" w:color="000000" w:fill="A9D08E"/>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 xml:space="preserve">FACULTAD </w:t>
            </w:r>
          </w:p>
        </w:tc>
        <w:tc>
          <w:tcPr>
            <w:tcW w:w="937" w:type="dxa"/>
            <w:shd w:val="clear" w:color="000000" w:fill="A9D08E"/>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CANTIDAD</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ADMINISTRACION DE EMPRESAS </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ADMINISTRACION DE EMPRESAS AGROPECUARIAS</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14</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CONTADURIA </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16</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ECONOMIA Y ADMINISTRACION. </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19</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NEGOCIOS INTERNACIONALES </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26</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DIVISION DE CIENCIAS ECONOMICAS </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3</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INVESTIGACION POSGRADOS ECONOMIA Y ADMIN</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4</w:t>
            </w:r>
          </w:p>
        </w:tc>
      </w:tr>
      <w:tr w:rsidR="0022539D" w:rsidRPr="0022539D" w:rsidTr="0022539D">
        <w:trPr>
          <w:trHeight w:val="288"/>
        </w:trPr>
        <w:tc>
          <w:tcPr>
            <w:tcW w:w="3964"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MAESTRIA EN ADMINISTRACION </w:t>
            </w:r>
          </w:p>
        </w:tc>
        <w:tc>
          <w:tcPr>
            <w:tcW w:w="937"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2</w:t>
            </w:r>
          </w:p>
        </w:tc>
      </w:tr>
      <w:tr w:rsidR="0022539D" w:rsidRPr="0022539D" w:rsidTr="0022539D">
        <w:trPr>
          <w:trHeight w:val="288"/>
        </w:trPr>
        <w:tc>
          <w:tcPr>
            <w:tcW w:w="3964" w:type="dxa"/>
            <w:shd w:val="clear" w:color="000000" w:fill="A9D08E"/>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TOTAL</w:t>
            </w:r>
          </w:p>
        </w:tc>
        <w:tc>
          <w:tcPr>
            <w:tcW w:w="937" w:type="dxa"/>
            <w:shd w:val="clear" w:color="000000" w:fill="A9D08E"/>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85</w:t>
            </w:r>
          </w:p>
        </w:tc>
      </w:tr>
    </w:tbl>
    <w:tbl>
      <w:tblPr>
        <w:tblpPr w:leftFromText="141" w:rightFromText="141" w:vertAnchor="text" w:horzAnchor="page" w:tblpX="6781" w:tblpY="-3255"/>
        <w:tblW w:w="4673" w:type="dxa"/>
        <w:tblBorders>
          <w:top w:val="single" w:sz="4" w:space="0" w:color="2F5496" w:themeColor="accent5" w:themeShade="BF"/>
          <w:left w:val="single" w:sz="4" w:space="0" w:color="2F5496" w:themeColor="accent5" w:themeShade="BF"/>
          <w:bottom w:val="single" w:sz="4" w:space="0" w:color="2F5496" w:themeColor="accent5" w:themeShade="BF"/>
          <w:right w:val="single" w:sz="4" w:space="0" w:color="2F5496" w:themeColor="accent5" w:themeShade="BF"/>
          <w:insideH w:val="single" w:sz="4" w:space="0" w:color="2F5496" w:themeColor="accent5" w:themeShade="BF"/>
          <w:insideV w:val="single" w:sz="4" w:space="0" w:color="2F5496" w:themeColor="accent5" w:themeShade="BF"/>
        </w:tblBorders>
        <w:tblCellMar>
          <w:left w:w="70" w:type="dxa"/>
          <w:right w:w="70" w:type="dxa"/>
        </w:tblCellMar>
        <w:tblLook w:val="04A0" w:firstRow="1" w:lastRow="0" w:firstColumn="1" w:lastColumn="0" w:noHBand="0" w:noVBand="1"/>
      </w:tblPr>
      <w:tblGrid>
        <w:gridCol w:w="3539"/>
        <w:gridCol w:w="1134"/>
      </w:tblGrid>
      <w:tr w:rsidR="0022539D" w:rsidRPr="0022539D" w:rsidTr="0022539D">
        <w:trPr>
          <w:trHeight w:val="288"/>
        </w:trPr>
        <w:tc>
          <w:tcPr>
            <w:tcW w:w="4673" w:type="dxa"/>
            <w:gridSpan w:val="2"/>
            <w:shd w:val="clear" w:color="000000" w:fill="305496"/>
            <w:noWrap/>
            <w:vAlign w:val="bottom"/>
            <w:hideMark/>
          </w:tcPr>
          <w:p w:rsidR="0022539D" w:rsidRPr="0022539D" w:rsidRDefault="0022539D" w:rsidP="0022539D">
            <w:pPr>
              <w:spacing w:after="0" w:line="240" w:lineRule="auto"/>
              <w:jc w:val="center"/>
              <w:rPr>
                <w:rFonts w:eastAsia="Times New Roman"/>
                <w:b/>
                <w:bCs/>
                <w:color w:val="FFFFFF"/>
                <w:sz w:val="18"/>
                <w:lang w:eastAsia="es-CO"/>
              </w:rPr>
            </w:pPr>
            <w:r w:rsidRPr="0022539D">
              <w:rPr>
                <w:rFonts w:eastAsia="Times New Roman"/>
                <w:b/>
                <w:bCs/>
                <w:color w:val="FFFFFF"/>
                <w:sz w:val="18"/>
                <w:lang w:eastAsia="es-CO"/>
              </w:rPr>
              <w:t>DIVISIÓN DE CIENCIAS JURÍDICAS Y POLÍTICAS</w:t>
            </w:r>
          </w:p>
        </w:tc>
      </w:tr>
      <w:tr w:rsidR="0022539D" w:rsidRPr="0022539D" w:rsidTr="0022539D">
        <w:trPr>
          <w:trHeight w:val="288"/>
        </w:trPr>
        <w:tc>
          <w:tcPr>
            <w:tcW w:w="3539" w:type="dxa"/>
            <w:shd w:val="clear" w:color="000000" w:fill="B4C6E7"/>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 xml:space="preserve">FACULTAD </w:t>
            </w:r>
          </w:p>
        </w:tc>
        <w:tc>
          <w:tcPr>
            <w:tcW w:w="1134" w:type="dxa"/>
            <w:shd w:val="clear" w:color="000000" w:fill="B4C6E7"/>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CANTIDAD</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DERECHO </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46</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CONSULTORIO JURIDICO </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17</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DIVISION DE CIENCIAS JURIDICAS Y POLITICAS</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2</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ESP.EN DERECHO ADMINISTRATIVO </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ESP.EN DERECHO PROCESAL</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INVESTIGACION POSGRADOS DERECHO </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1</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OFICINA DE ASESORIA JURIDICA </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6</w:t>
            </w:r>
          </w:p>
        </w:tc>
      </w:tr>
      <w:tr w:rsidR="0022539D" w:rsidRPr="0022539D" w:rsidTr="0022539D">
        <w:trPr>
          <w:trHeight w:val="288"/>
        </w:trPr>
        <w:tc>
          <w:tcPr>
            <w:tcW w:w="3539" w:type="dxa"/>
            <w:shd w:val="clear" w:color="auto" w:fill="auto"/>
            <w:noWrap/>
            <w:vAlign w:val="bottom"/>
            <w:hideMark/>
          </w:tcPr>
          <w:p w:rsidR="0022539D" w:rsidRPr="0022539D" w:rsidRDefault="0022539D" w:rsidP="0022539D">
            <w:pPr>
              <w:spacing w:after="0" w:line="240" w:lineRule="auto"/>
              <w:rPr>
                <w:rFonts w:eastAsia="Times New Roman"/>
                <w:color w:val="000000"/>
                <w:sz w:val="18"/>
                <w:lang w:eastAsia="es-CO"/>
              </w:rPr>
            </w:pPr>
            <w:r w:rsidRPr="0022539D">
              <w:rPr>
                <w:rFonts w:eastAsia="Times New Roman"/>
                <w:color w:val="000000"/>
                <w:sz w:val="18"/>
                <w:lang w:eastAsia="es-CO"/>
              </w:rPr>
              <w:t xml:space="preserve">CEPSEUE- PROY.SOCIAL,EXTENSION </w:t>
            </w:r>
          </w:p>
        </w:tc>
        <w:tc>
          <w:tcPr>
            <w:tcW w:w="1134" w:type="dxa"/>
            <w:shd w:val="clear" w:color="auto" w:fill="auto"/>
            <w:noWrap/>
            <w:vAlign w:val="bottom"/>
            <w:hideMark/>
          </w:tcPr>
          <w:p w:rsidR="0022539D" w:rsidRPr="0022539D" w:rsidRDefault="0022539D" w:rsidP="0022539D">
            <w:pPr>
              <w:spacing w:after="0" w:line="240" w:lineRule="auto"/>
              <w:jc w:val="center"/>
              <w:rPr>
                <w:rFonts w:eastAsia="Times New Roman"/>
                <w:color w:val="000000"/>
                <w:sz w:val="18"/>
                <w:lang w:eastAsia="es-CO"/>
              </w:rPr>
            </w:pPr>
            <w:r w:rsidRPr="0022539D">
              <w:rPr>
                <w:rFonts w:eastAsia="Times New Roman"/>
                <w:color w:val="000000"/>
                <w:sz w:val="18"/>
                <w:lang w:eastAsia="es-CO"/>
              </w:rPr>
              <w:t>5</w:t>
            </w:r>
          </w:p>
        </w:tc>
      </w:tr>
      <w:tr w:rsidR="0022539D" w:rsidRPr="0022539D" w:rsidTr="0022539D">
        <w:trPr>
          <w:trHeight w:val="288"/>
        </w:trPr>
        <w:tc>
          <w:tcPr>
            <w:tcW w:w="3539" w:type="dxa"/>
            <w:shd w:val="clear" w:color="000000" w:fill="B4C6E7"/>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TOTAL</w:t>
            </w:r>
          </w:p>
        </w:tc>
        <w:tc>
          <w:tcPr>
            <w:tcW w:w="1134" w:type="dxa"/>
            <w:shd w:val="clear" w:color="000000" w:fill="B4C6E7"/>
            <w:noWrap/>
            <w:vAlign w:val="bottom"/>
            <w:hideMark/>
          </w:tcPr>
          <w:p w:rsidR="0022539D" w:rsidRPr="0022539D" w:rsidRDefault="0022539D" w:rsidP="0022539D">
            <w:pPr>
              <w:spacing w:after="0" w:line="240" w:lineRule="auto"/>
              <w:jc w:val="center"/>
              <w:rPr>
                <w:rFonts w:eastAsia="Times New Roman"/>
                <w:b/>
                <w:bCs/>
                <w:color w:val="000000"/>
                <w:sz w:val="18"/>
                <w:lang w:eastAsia="es-CO"/>
              </w:rPr>
            </w:pPr>
            <w:r w:rsidRPr="0022539D">
              <w:rPr>
                <w:rFonts w:eastAsia="Times New Roman"/>
                <w:b/>
                <w:bCs/>
                <w:color w:val="000000"/>
                <w:sz w:val="18"/>
                <w:lang w:eastAsia="es-CO"/>
              </w:rPr>
              <w:t>79</w:t>
            </w:r>
          </w:p>
        </w:tc>
      </w:tr>
    </w:tbl>
    <w:p w:rsidR="0022539D" w:rsidRDefault="00BF63BC" w:rsidP="008E07C4">
      <w:pPr>
        <w:spacing w:after="0" w:line="240" w:lineRule="auto"/>
        <w:rPr>
          <w:rFonts w:asciiTheme="minorHAnsi" w:hAnsiTheme="minorHAnsi" w:cs="Arial"/>
          <w:sz w:val="24"/>
          <w:szCs w:val="24"/>
        </w:rPr>
      </w:pPr>
      <w:r>
        <w:rPr>
          <w:rFonts w:asciiTheme="minorHAnsi" w:hAnsiTheme="minorHAnsi" w:cs="Arial"/>
          <w:noProof/>
          <w:sz w:val="24"/>
          <w:szCs w:val="24"/>
          <w:lang w:eastAsia="es-CO"/>
        </w:rPr>
        <mc:AlternateContent>
          <mc:Choice Requires="wps">
            <w:drawing>
              <wp:anchor distT="0" distB="0" distL="114300" distR="114300" simplePos="0" relativeHeight="251669504" behindDoc="0" locked="0" layoutInCell="1" allowOverlap="1" wp14:anchorId="1D68A469" wp14:editId="52781155">
                <wp:simplePos x="0" y="0"/>
                <wp:positionH relativeFrom="column">
                  <wp:posOffset>3208655</wp:posOffset>
                </wp:positionH>
                <wp:positionV relativeFrom="paragraph">
                  <wp:posOffset>54610</wp:posOffset>
                </wp:positionV>
                <wp:extent cx="2971800" cy="373380"/>
                <wp:effectExtent l="0" t="0" r="0" b="7620"/>
                <wp:wrapNone/>
                <wp:docPr id="30" name="Cuadro de texto 30"/>
                <wp:cNvGraphicFramePr/>
                <a:graphic xmlns:a="http://schemas.openxmlformats.org/drawingml/2006/main">
                  <a:graphicData uri="http://schemas.microsoft.com/office/word/2010/wordprocessingShape">
                    <wps:wsp>
                      <wps:cNvSpPr txBox="1"/>
                      <wps:spPr>
                        <a:xfrm>
                          <a:off x="0" y="0"/>
                          <a:ext cx="2971800" cy="3733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9</w:t>
                            </w:r>
                            <w:r w:rsidRPr="004A5E25">
                              <w:rPr>
                                <w:rFonts w:asciiTheme="minorHAnsi" w:hAnsiTheme="minorHAnsi" w:cs="Arial"/>
                                <w:sz w:val="20"/>
                                <w:szCs w:val="24"/>
                              </w:rPr>
                              <w:t xml:space="preserve">. Distribución </w:t>
                            </w:r>
                            <w:r>
                              <w:rPr>
                                <w:rFonts w:asciiTheme="minorHAnsi" w:hAnsiTheme="minorHAnsi" w:cs="Arial"/>
                                <w:sz w:val="20"/>
                                <w:szCs w:val="24"/>
                              </w:rPr>
                              <w:t>por Otras Dependencias y Oficinas Administrativas</w:t>
                            </w:r>
                            <w:r w:rsidRPr="004A5E25">
                              <w:rPr>
                                <w:rFonts w:asciiTheme="minorHAnsi" w:hAnsiTheme="minorHAnsi" w:cs="Arial"/>
                                <w:sz w:val="20"/>
                                <w:szCs w:val="24"/>
                              </w:rPr>
                              <w:t>.</w:t>
                            </w:r>
                          </w:p>
                          <w:p w:rsidR="00967070" w:rsidRDefault="00967070" w:rsidP="004A5E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D68A469" id="Cuadro de texto 30" o:spid="_x0000_s1030" type="#_x0000_t202" style="position:absolute;margin-left:252.65pt;margin-top:4.3pt;width:234pt;height:29.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" fillcolor="white [3201]" stroked="f" strokeweight=".5pt">
                <v:textbo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9</w:t>
                      </w:r>
                      <w:r w:rsidRPr="004A5E25">
                        <w:rPr>
                          <w:rFonts w:asciiTheme="minorHAnsi" w:hAnsiTheme="minorHAnsi" w:cs="Arial"/>
                          <w:sz w:val="20"/>
                          <w:szCs w:val="24"/>
                        </w:rPr>
                        <w:t xml:space="preserve">. Distribución </w:t>
                      </w:r>
                      <w:r>
                        <w:rPr>
                          <w:rFonts w:asciiTheme="minorHAnsi" w:hAnsiTheme="minorHAnsi" w:cs="Arial"/>
                          <w:sz w:val="20"/>
                          <w:szCs w:val="24"/>
                        </w:rPr>
                        <w:t>por Otras Dependencias y Oficinas Administrativas</w:t>
                      </w:r>
                      <w:r w:rsidRPr="004A5E25">
                        <w:rPr>
                          <w:rFonts w:asciiTheme="minorHAnsi" w:hAnsiTheme="minorHAnsi" w:cs="Arial"/>
                          <w:sz w:val="20"/>
                          <w:szCs w:val="24"/>
                        </w:rPr>
                        <w:t>.</w:t>
                      </w:r>
                    </w:p>
                    <w:p w:rsidR="00967070" w:rsidRDefault="00967070" w:rsidP="004A5E25"/>
                  </w:txbxContent>
                </v:textbox>
              </v:shape>
            </w:pict>
          </mc:Fallback>
        </mc:AlternateContent>
      </w:r>
      <w:r>
        <w:rPr>
          <w:rFonts w:asciiTheme="minorHAnsi" w:hAnsiTheme="minorHAnsi" w:cs="Arial"/>
          <w:noProof/>
          <w:sz w:val="24"/>
          <w:szCs w:val="24"/>
          <w:lang w:eastAsia="es-CO"/>
        </w:rPr>
        <mc:AlternateContent>
          <mc:Choice Requires="wps">
            <w:drawing>
              <wp:anchor distT="0" distB="0" distL="114300" distR="114300" simplePos="0" relativeHeight="251667456" behindDoc="0" locked="0" layoutInCell="1" allowOverlap="1" wp14:anchorId="2F4D6E95" wp14:editId="4898120F">
                <wp:simplePos x="0" y="0"/>
                <wp:positionH relativeFrom="column">
                  <wp:posOffset>-14605</wp:posOffset>
                </wp:positionH>
                <wp:positionV relativeFrom="paragraph">
                  <wp:posOffset>54610</wp:posOffset>
                </wp:positionV>
                <wp:extent cx="3070860" cy="259080"/>
                <wp:effectExtent l="0" t="0" r="0" b="7620"/>
                <wp:wrapNone/>
                <wp:docPr id="29" name="Cuadro de texto 29"/>
                <wp:cNvGraphicFramePr/>
                <a:graphic xmlns:a="http://schemas.openxmlformats.org/drawingml/2006/main">
                  <a:graphicData uri="http://schemas.microsoft.com/office/word/2010/wordprocessingShape">
                    <wps:wsp>
                      <wps:cNvSpPr txBox="1"/>
                      <wps:spPr>
                        <a:xfrm>
                          <a:off x="0" y="0"/>
                          <a:ext cx="3070860" cy="25908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8</w:t>
                            </w:r>
                            <w:r w:rsidRPr="004A5E25">
                              <w:rPr>
                                <w:rFonts w:asciiTheme="minorHAnsi" w:hAnsiTheme="minorHAnsi" w:cs="Arial"/>
                                <w:sz w:val="20"/>
                                <w:szCs w:val="24"/>
                              </w:rPr>
                              <w:t xml:space="preserve">. Distribución </w:t>
                            </w:r>
                            <w:r>
                              <w:rPr>
                                <w:rFonts w:asciiTheme="minorHAnsi" w:hAnsiTheme="minorHAnsi" w:cs="Arial"/>
                                <w:sz w:val="20"/>
                                <w:szCs w:val="24"/>
                              </w:rPr>
                              <w:t>por Dirección y Departamentos</w:t>
                            </w:r>
                            <w:r w:rsidRPr="004A5E25">
                              <w:rPr>
                                <w:rFonts w:asciiTheme="minorHAnsi" w:hAnsiTheme="minorHAnsi" w:cs="Arial"/>
                                <w:sz w:val="20"/>
                                <w:szCs w:val="24"/>
                              </w:rPr>
                              <w:t>.</w:t>
                            </w:r>
                          </w:p>
                          <w:p w:rsidR="00967070" w:rsidRDefault="00967070" w:rsidP="004A5E2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4D6E95" id="Cuadro de texto 29" o:spid="_x0000_s1031" type="#_x0000_t202" style="position:absolute;margin-left:-1.15pt;margin-top:4.3pt;width:241.8pt;height:20.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" fillcolor="white [3201]" stroked="f" strokeweight=".5pt">
                <v:textbox>
                  <w:txbxContent>
                    <w:p w:rsidR="00967070" w:rsidRPr="004A5E25" w:rsidRDefault="00967070" w:rsidP="004A5E25">
                      <w:pPr>
                        <w:spacing w:after="0" w:line="240" w:lineRule="auto"/>
                        <w:rPr>
                          <w:rFonts w:asciiTheme="minorHAnsi" w:hAnsiTheme="minorHAnsi" w:cs="Arial"/>
                          <w:sz w:val="20"/>
                          <w:szCs w:val="24"/>
                        </w:rPr>
                      </w:pPr>
                      <w:r>
                        <w:rPr>
                          <w:rFonts w:asciiTheme="minorHAnsi" w:hAnsiTheme="minorHAnsi" w:cs="Arial"/>
                          <w:sz w:val="20"/>
                          <w:szCs w:val="24"/>
                        </w:rPr>
                        <w:t>Tabla 8</w:t>
                      </w:r>
                      <w:r w:rsidRPr="004A5E25">
                        <w:rPr>
                          <w:rFonts w:asciiTheme="minorHAnsi" w:hAnsiTheme="minorHAnsi" w:cs="Arial"/>
                          <w:sz w:val="20"/>
                          <w:szCs w:val="24"/>
                        </w:rPr>
                        <w:t xml:space="preserve">. Distribución </w:t>
                      </w:r>
                      <w:r>
                        <w:rPr>
                          <w:rFonts w:asciiTheme="minorHAnsi" w:hAnsiTheme="minorHAnsi" w:cs="Arial"/>
                          <w:sz w:val="20"/>
                          <w:szCs w:val="24"/>
                        </w:rPr>
                        <w:t>por Dirección y Departamentos</w:t>
                      </w:r>
                      <w:r w:rsidRPr="004A5E25">
                        <w:rPr>
                          <w:rFonts w:asciiTheme="minorHAnsi" w:hAnsiTheme="minorHAnsi" w:cs="Arial"/>
                          <w:sz w:val="20"/>
                          <w:szCs w:val="24"/>
                        </w:rPr>
                        <w:t>.</w:t>
                      </w:r>
                    </w:p>
                    <w:p w:rsidR="00967070" w:rsidRDefault="00967070" w:rsidP="004A5E25"/>
                  </w:txbxContent>
                </v:textbox>
              </v:shape>
            </w:pict>
          </mc:Fallback>
        </mc:AlternateContent>
      </w:r>
    </w:p>
    <w:tbl>
      <w:tblPr>
        <w:tblpPr w:leftFromText="141" w:rightFromText="141" w:vertAnchor="text" w:horzAnchor="page" w:tblpX="6709" w:tblpY="628"/>
        <w:tblW w:w="4760" w:type="dxa"/>
        <w:tblBorders>
          <w:top w:val="single" w:sz="4" w:space="0" w:color="7030A0"/>
          <w:left w:val="single" w:sz="4" w:space="0" w:color="7030A0"/>
          <w:bottom w:val="single" w:sz="4" w:space="0" w:color="7030A0"/>
          <w:right w:val="single" w:sz="4" w:space="0" w:color="7030A0"/>
          <w:insideH w:val="single" w:sz="4" w:space="0" w:color="7030A0"/>
          <w:insideV w:val="single" w:sz="4" w:space="0" w:color="7030A0"/>
        </w:tblBorders>
        <w:tblCellMar>
          <w:left w:w="70" w:type="dxa"/>
          <w:right w:w="70" w:type="dxa"/>
        </w:tblCellMar>
        <w:tblLook w:val="04A0" w:firstRow="1" w:lastRow="0" w:firstColumn="1" w:lastColumn="0" w:noHBand="0" w:noVBand="1"/>
      </w:tblPr>
      <w:tblGrid>
        <w:gridCol w:w="3823"/>
        <w:gridCol w:w="937"/>
      </w:tblGrid>
      <w:tr w:rsidR="004A5E25" w:rsidRPr="0022539D" w:rsidTr="004A5E25">
        <w:trPr>
          <w:trHeight w:val="288"/>
        </w:trPr>
        <w:tc>
          <w:tcPr>
            <w:tcW w:w="4760" w:type="dxa"/>
            <w:gridSpan w:val="2"/>
            <w:shd w:val="clear" w:color="000000" w:fill="14024E"/>
            <w:noWrap/>
            <w:vAlign w:val="bottom"/>
            <w:hideMark/>
          </w:tcPr>
          <w:p w:rsidR="004A5E25" w:rsidRPr="0022539D" w:rsidRDefault="004A5E25" w:rsidP="004A5E25">
            <w:pPr>
              <w:spacing w:after="0" w:line="240" w:lineRule="auto"/>
              <w:jc w:val="center"/>
              <w:rPr>
                <w:rFonts w:asciiTheme="minorHAnsi" w:eastAsia="Times New Roman" w:hAnsiTheme="minorHAnsi"/>
                <w:b/>
                <w:bCs/>
                <w:color w:val="FFFFFF"/>
                <w:sz w:val="18"/>
                <w:szCs w:val="18"/>
                <w:lang w:eastAsia="es-CO"/>
              </w:rPr>
            </w:pPr>
            <w:r w:rsidRPr="0022539D">
              <w:rPr>
                <w:rFonts w:asciiTheme="minorHAnsi" w:eastAsia="Times New Roman" w:hAnsiTheme="minorHAnsi"/>
                <w:b/>
                <w:bCs/>
                <w:color w:val="FFFFFF"/>
                <w:sz w:val="18"/>
                <w:szCs w:val="18"/>
                <w:lang w:eastAsia="es-CO"/>
              </w:rPr>
              <w:t>OTRAS DEPENDENCIAS Y OFIC. ADMINISTRATIVAS</w:t>
            </w:r>
          </w:p>
        </w:tc>
      </w:tr>
      <w:tr w:rsidR="004A5E25" w:rsidRPr="0022539D" w:rsidTr="004A5E25">
        <w:trPr>
          <w:trHeight w:val="288"/>
        </w:trPr>
        <w:tc>
          <w:tcPr>
            <w:tcW w:w="3823" w:type="dxa"/>
            <w:shd w:val="clear" w:color="000000" w:fill="EAC6FE"/>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NOMBRE</w:t>
            </w:r>
          </w:p>
        </w:tc>
        <w:tc>
          <w:tcPr>
            <w:tcW w:w="937" w:type="dxa"/>
            <w:shd w:val="clear" w:color="000000" w:fill="EAC6FE"/>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CANTIDAD</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ADMINISTRACION DEL CAMPUS DE FLORIDABLAN</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2</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ADMISIONES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8</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AUDITORIA INTERNA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BIBLIOTECA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32</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CEE- CENTRO DE ESTUDIOS EN EDUCACION</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CEVMEGC- EVALUACION, MEJ. CALIDAD -FLORI</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MERCADEO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7</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OFICINA DE ARCHIVO GENERAL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9</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OFICINA DE EGRESADOS (FLORIDA)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OFICINA DE REGISTRO Y CONTROL ACADEMICO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7</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PASTORAL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4</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PORTERIA Y VIGILANCIA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47</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RELACIONES INTERNACIONALES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SALUD OCUPACIONAL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SEDE VUAD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3</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SERVICIOS GENERALES.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45</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TIENDA UNIVERSITARIA FLORIDABLANCA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1</w:t>
            </w:r>
          </w:p>
        </w:tc>
      </w:tr>
      <w:tr w:rsidR="004A5E25" w:rsidRPr="0022539D" w:rsidTr="004A5E25">
        <w:trPr>
          <w:trHeight w:val="288"/>
        </w:trPr>
        <w:tc>
          <w:tcPr>
            <w:tcW w:w="3823" w:type="dxa"/>
            <w:shd w:val="clear" w:color="auto" w:fill="auto"/>
            <w:noWrap/>
            <w:vAlign w:val="bottom"/>
            <w:hideMark/>
          </w:tcPr>
          <w:p w:rsidR="004A5E25" w:rsidRPr="0022539D" w:rsidRDefault="004A5E25" w:rsidP="004A5E25">
            <w:pPr>
              <w:spacing w:after="0" w:line="240" w:lineRule="auto"/>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 xml:space="preserve">UNIDAD DE INNOVACION EDUCATIVA CON TIC </w:t>
            </w:r>
          </w:p>
        </w:tc>
        <w:tc>
          <w:tcPr>
            <w:tcW w:w="937" w:type="dxa"/>
            <w:shd w:val="clear" w:color="auto" w:fill="auto"/>
            <w:noWrap/>
            <w:vAlign w:val="bottom"/>
            <w:hideMark/>
          </w:tcPr>
          <w:p w:rsidR="004A5E25" w:rsidRPr="0022539D" w:rsidRDefault="004A5E25" w:rsidP="004A5E25">
            <w:pPr>
              <w:spacing w:after="0" w:line="240" w:lineRule="auto"/>
              <w:jc w:val="center"/>
              <w:rPr>
                <w:rFonts w:asciiTheme="minorHAnsi" w:eastAsia="Times New Roman" w:hAnsiTheme="minorHAnsi"/>
                <w:color w:val="000000"/>
                <w:sz w:val="18"/>
                <w:szCs w:val="18"/>
                <w:lang w:eastAsia="es-CO"/>
              </w:rPr>
            </w:pPr>
            <w:r w:rsidRPr="0022539D">
              <w:rPr>
                <w:rFonts w:asciiTheme="minorHAnsi" w:eastAsia="Times New Roman" w:hAnsiTheme="minorHAnsi"/>
                <w:color w:val="000000"/>
                <w:sz w:val="18"/>
                <w:szCs w:val="18"/>
                <w:lang w:eastAsia="es-CO"/>
              </w:rPr>
              <w:t>6</w:t>
            </w:r>
          </w:p>
        </w:tc>
      </w:tr>
      <w:tr w:rsidR="004A5E25" w:rsidRPr="0022539D" w:rsidTr="004A5E25">
        <w:trPr>
          <w:trHeight w:val="288"/>
        </w:trPr>
        <w:tc>
          <w:tcPr>
            <w:tcW w:w="3823" w:type="dxa"/>
            <w:shd w:val="clear" w:color="000000" w:fill="EAC6FE"/>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TOTAL</w:t>
            </w:r>
          </w:p>
        </w:tc>
        <w:tc>
          <w:tcPr>
            <w:tcW w:w="937" w:type="dxa"/>
            <w:shd w:val="clear" w:color="000000" w:fill="EAC6FE"/>
            <w:noWrap/>
            <w:vAlign w:val="bottom"/>
            <w:hideMark/>
          </w:tcPr>
          <w:p w:rsidR="004A5E25" w:rsidRPr="0022539D" w:rsidRDefault="004A5E25" w:rsidP="004A5E25">
            <w:pPr>
              <w:spacing w:after="0" w:line="240" w:lineRule="auto"/>
              <w:jc w:val="center"/>
              <w:rPr>
                <w:rFonts w:asciiTheme="minorHAnsi" w:eastAsia="Times New Roman" w:hAnsiTheme="minorHAnsi"/>
                <w:b/>
                <w:bCs/>
                <w:color w:val="000000"/>
                <w:sz w:val="18"/>
                <w:szCs w:val="18"/>
                <w:lang w:eastAsia="es-CO"/>
              </w:rPr>
            </w:pPr>
            <w:r w:rsidRPr="0022539D">
              <w:rPr>
                <w:rFonts w:asciiTheme="minorHAnsi" w:eastAsia="Times New Roman" w:hAnsiTheme="minorHAnsi"/>
                <w:b/>
                <w:bCs/>
                <w:color w:val="000000"/>
                <w:sz w:val="18"/>
                <w:szCs w:val="18"/>
                <w:lang w:eastAsia="es-CO"/>
              </w:rPr>
              <w:t>193</w:t>
            </w:r>
          </w:p>
        </w:tc>
      </w:tr>
    </w:tbl>
    <w:p w:rsidR="0022539D" w:rsidRDefault="0022539D" w:rsidP="008E07C4">
      <w:pPr>
        <w:spacing w:after="0" w:line="240" w:lineRule="auto"/>
        <w:rPr>
          <w:rFonts w:asciiTheme="minorHAnsi" w:hAnsiTheme="minorHAnsi" w:cs="Arial"/>
          <w:sz w:val="24"/>
          <w:szCs w:val="24"/>
        </w:rPr>
      </w:pPr>
    </w:p>
    <w:tbl>
      <w:tblPr>
        <w:tblW w:w="4820" w:type="dxa"/>
        <w:tblInd w:w="-5" w:type="dxa"/>
        <w:tblBorders>
          <w:top w:val="single" w:sz="4" w:space="0" w:color="3B3838" w:themeColor="background2" w:themeShade="40"/>
          <w:left w:val="single" w:sz="4" w:space="0" w:color="3B3838" w:themeColor="background2" w:themeShade="40"/>
          <w:bottom w:val="single" w:sz="4" w:space="0" w:color="3B3838" w:themeColor="background2" w:themeShade="40"/>
          <w:right w:val="single" w:sz="4" w:space="0" w:color="3B3838" w:themeColor="background2" w:themeShade="40"/>
          <w:insideH w:val="single" w:sz="4" w:space="0" w:color="3B3838" w:themeColor="background2" w:themeShade="40"/>
          <w:insideV w:val="single" w:sz="4" w:space="0" w:color="3B3838" w:themeColor="background2" w:themeShade="40"/>
        </w:tblBorders>
        <w:tblCellMar>
          <w:left w:w="70" w:type="dxa"/>
          <w:right w:w="70" w:type="dxa"/>
        </w:tblCellMar>
        <w:tblLook w:val="04A0" w:firstRow="1" w:lastRow="0" w:firstColumn="1" w:lastColumn="0" w:noHBand="0" w:noVBand="1"/>
      </w:tblPr>
      <w:tblGrid>
        <w:gridCol w:w="3827"/>
        <w:gridCol w:w="993"/>
      </w:tblGrid>
      <w:tr w:rsidR="0022539D" w:rsidRPr="0022539D" w:rsidTr="0022539D">
        <w:trPr>
          <w:trHeight w:val="288"/>
        </w:trPr>
        <w:tc>
          <w:tcPr>
            <w:tcW w:w="4820" w:type="dxa"/>
            <w:gridSpan w:val="2"/>
            <w:shd w:val="clear" w:color="000000" w:fill="525252"/>
            <w:noWrap/>
            <w:vAlign w:val="bottom"/>
            <w:hideMark/>
          </w:tcPr>
          <w:p w:rsidR="0022539D" w:rsidRPr="0022539D" w:rsidRDefault="0022539D" w:rsidP="0022539D">
            <w:pPr>
              <w:spacing w:after="0" w:line="240" w:lineRule="auto"/>
              <w:jc w:val="center"/>
              <w:rPr>
                <w:rFonts w:asciiTheme="minorHAnsi" w:eastAsia="Times New Roman" w:hAnsiTheme="minorHAnsi"/>
                <w:b/>
                <w:bCs/>
                <w:color w:val="FFFFFF"/>
                <w:sz w:val="18"/>
                <w:lang w:eastAsia="es-CO"/>
              </w:rPr>
            </w:pPr>
            <w:r w:rsidRPr="0022539D">
              <w:rPr>
                <w:rFonts w:asciiTheme="minorHAnsi" w:eastAsia="Times New Roman" w:hAnsiTheme="minorHAnsi"/>
                <w:b/>
                <w:bCs/>
                <w:color w:val="FFFFFF"/>
                <w:sz w:val="18"/>
                <w:lang w:eastAsia="es-CO"/>
              </w:rPr>
              <w:t>DIRECCIÓN Y DEPARTAMENTOS</w:t>
            </w:r>
          </w:p>
        </w:tc>
      </w:tr>
      <w:tr w:rsidR="0022539D" w:rsidRPr="0022539D" w:rsidTr="0022539D">
        <w:trPr>
          <w:trHeight w:val="288"/>
        </w:trPr>
        <w:tc>
          <w:tcPr>
            <w:tcW w:w="3827" w:type="dxa"/>
            <w:shd w:val="clear" w:color="000000" w:fill="AEAAAA"/>
            <w:noWrap/>
            <w:vAlign w:val="bottom"/>
            <w:hideMark/>
          </w:tcPr>
          <w:p w:rsidR="0022539D" w:rsidRPr="0022539D" w:rsidRDefault="0022539D" w:rsidP="0022539D">
            <w:pPr>
              <w:spacing w:after="0" w:line="240" w:lineRule="auto"/>
              <w:jc w:val="center"/>
              <w:rPr>
                <w:rFonts w:asciiTheme="minorHAnsi" w:eastAsia="Times New Roman" w:hAnsiTheme="minorHAnsi"/>
                <w:b/>
                <w:bCs/>
                <w:color w:val="000000"/>
                <w:sz w:val="18"/>
                <w:lang w:eastAsia="es-CO"/>
              </w:rPr>
            </w:pPr>
            <w:r w:rsidRPr="0022539D">
              <w:rPr>
                <w:rFonts w:asciiTheme="minorHAnsi" w:eastAsia="Times New Roman" w:hAnsiTheme="minorHAnsi"/>
                <w:b/>
                <w:bCs/>
                <w:color w:val="000000"/>
                <w:sz w:val="18"/>
                <w:lang w:eastAsia="es-CO"/>
              </w:rPr>
              <w:t>NOMBRE</w:t>
            </w:r>
          </w:p>
        </w:tc>
        <w:tc>
          <w:tcPr>
            <w:tcW w:w="993" w:type="dxa"/>
            <w:shd w:val="clear" w:color="000000" w:fill="AEAAAA"/>
            <w:noWrap/>
            <w:vAlign w:val="bottom"/>
            <w:hideMark/>
          </w:tcPr>
          <w:p w:rsidR="0022539D" w:rsidRPr="0022539D" w:rsidRDefault="0022539D" w:rsidP="0022539D">
            <w:pPr>
              <w:spacing w:after="0" w:line="240" w:lineRule="auto"/>
              <w:jc w:val="center"/>
              <w:rPr>
                <w:rFonts w:asciiTheme="minorHAnsi" w:eastAsia="Times New Roman" w:hAnsiTheme="minorHAnsi"/>
                <w:b/>
                <w:bCs/>
                <w:color w:val="000000"/>
                <w:sz w:val="18"/>
                <w:lang w:eastAsia="es-CO"/>
              </w:rPr>
            </w:pPr>
            <w:r w:rsidRPr="0022539D">
              <w:rPr>
                <w:rFonts w:asciiTheme="minorHAnsi" w:eastAsia="Times New Roman" w:hAnsiTheme="minorHAnsi"/>
                <w:b/>
                <w:bCs/>
                <w:color w:val="000000"/>
                <w:sz w:val="18"/>
                <w:lang w:eastAsia="es-CO"/>
              </w:rPr>
              <w:t>CANTIDAD</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RECTORIA FLORIDABLANCA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1</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RECTORIA GENERAL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VIC. ADMINISTRATIVA Y FINANCIERA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VICERRECTORIA ACADEMICA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7</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SECRETARIA GENERAL.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DIRECCION GENERAL DE POSGRADOS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2</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DEPARTAMENTO DE CIENCIAS BASICAS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31</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DEPARTAMENTO DE HUMANIDADES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31</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DPTO TECNOLOGIA DE LA INFORMACION Y COMU</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16</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 DE IDIOMAS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35</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DPTO. GESTION DE LA CALIDAD Y PLANEACION</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5</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ADQUISICIONES Y SUMINISTROS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13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BIENESTAR UNIVERSITARIO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COMUNICACIONES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23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CONTABILIDAD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10</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PLANTA FISICA Y MANTENIMIENTO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34</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PRESUPUESTO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PUBLICACIONES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6</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DPTO.DE SINDICATURA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13</w:t>
            </w:r>
          </w:p>
        </w:tc>
      </w:tr>
      <w:tr w:rsidR="0022539D" w:rsidRPr="0022539D" w:rsidTr="0022539D">
        <w:trPr>
          <w:trHeight w:val="288"/>
        </w:trPr>
        <w:tc>
          <w:tcPr>
            <w:tcW w:w="3827" w:type="dxa"/>
            <w:shd w:val="clear" w:color="auto" w:fill="auto"/>
            <w:noWrap/>
            <w:vAlign w:val="bottom"/>
            <w:hideMark/>
          </w:tcPr>
          <w:p w:rsidR="0022539D" w:rsidRPr="0022539D" w:rsidRDefault="0022539D" w:rsidP="0022539D">
            <w:pPr>
              <w:spacing w:after="0" w:line="240" w:lineRule="auto"/>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 xml:space="preserve">DPTO.GESTION DEL TALENTO HUMANO </w:t>
            </w:r>
          </w:p>
        </w:tc>
        <w:tc>
          <w:tcPr>
            <w:tcW w:w="993" w:type="dxa"/>
            <w:shd w:val="clear" w:color="auto" w:fill="auto"/>
            <w:noWrap/>
            <w:vAlign w:val="bottom"/>
            <w:hideMark/>
          </w:tcPr>
          <w:p w:rsidR="0022539D" w:rsidRPr="0022539D" w:rsidRDefault="0022539D" w:rsidP="0022539D">
            <w:pPr>
              <w:spacing w:after="0" w:line="240" w:lineRule="auto"/>
              <w:jc w:val="center"/>
              <w:rPr>
                <w:rFonts w:asciiTheme="minorHAnsi" w:eastAsia="Times New Roman" w:hAnsiTheme="minorHAnsi"/>
                <w:color w:val="000000"/>
                <w:sz w:val="18"/>
                <w:lang w:eastAsia="es-CO"/>
              </w:rPr>
            </w:pPr>
            <w:r w:rsidRPr="0022539D">
              <w:rPr>
                <w:rFonts w:asciiTheme="minorHAnsi" w:eastAsia="Times New Roman" w:hAnsiTheme="minorHAnsi"/>
                <w:color w:val="000000"/>
                <w:sz w:val="18"/>
                <w:lang w:eastAsia="es-CO"/>
              </w:rPr>
              <w:t>25</w:t>
            </w:r>
          </w:p>
        </w:tc>
      </w:tr>
      <w:tr w:rsidR="0022539D" w:rsidRPr="0022539D" w:rsidTr="0022539D">
        <w:trPr>
          <w:trHeight w:val="288"/>
        </w:trPr>
        <w:tc>
          <w:tcPr>
            <w:tcW w:w="3827" w:type="dxa"/>
            <w:shd w:val="clear" w:color="000000" w:fill="AEAAAA"/>
            <w:noWrap/>
            <w:vAlign w:val="bottom"/>
            <w:hideMark/>
          </w:tcPr>
          <w:p w:rsidR="0022539D" w:rsidRPr="0022539D" w:rsidRDefault="0022539D" w:rsidP="0022539D">
            <w:pPr>
              <w:spacing w:after="0" w:line="240" w:lineRule="auto"/>
              <w:jc w:val="center"/>
              <w:rPr>
                <w:rFonts w:asciiTheme="minorHAnsi" w:eastAsia="Times New Roman" w:hAnsiTheme="minorHAnsi"/>
                <w:b/>
                <w:bCs/>
                <w:color w:val="000000"/>
                <w:sz w:val="18"/>
                <w:lang w:eastAsia="es-CO"/>
              </w:rPr>
            </w:pPr>
            <w:r w:rsidRPr="0022539D">
              <w:rPr>
                <w:rFonts w:asciiTheme="minorHAnsi" w:eastAsia="Times New Roman" w:hAnsiTheme="minorHAnsi"/>
                <w:b/>
                <w:bCs/>
                <w:color w:val="000000"/>
                <w:sz w:val="18"/>
                <w:lang w:eastAsia="es-CO"/>
              </w:rPr>
              <w:t>TOTAL</w:t>
            </w:r>
          </w:p>
        </w:tc>
        <w:tc>
          <w:tcPr>
            <w:tcW w:w="993" w:type="dxa"/>
            <w:shd w:val="clear" w:color="000000" w:fill="AEAAAA"/>
            <w:noWrap/>
            <w:vAlign w:val="bottom"/>
            <w:hideMark/>
          </w:tcPr>
          <w:p w:rsidR="0022539D" w:rsidRPr="0022539D" w:rsidRDefault="0022539D" w:rsidP="0022539D">
            <w:pPr>
              <w:spacing w:after="0" w:line="240" w:lineRule="auto"/>
              <w:jc w:val="center"/>
              <w:rPr>
                <w:rFonts w:asciiTheme="minorHAnsi" w:eastAsia="Times New Roman" w:hAnsiTheme="minorHAnsi"/>
                <w:b/>
                <w:bCs/>
                <w:color w:val="000000"/>
                <w:sz w:val="18"/>
                <w:lang w:eastAsia="es-CO"/>
              </w:rPr>
            </w:pPr>
            <w:r w:rsidRPr="0022539D">
              <w:rPr>
                <w:rFonts w:asciiTheme="minorHAnsi" w:eastAsia="Times New Roman" w:hAnsiTheme="minorHAnsi"/>
                <w:b/>
                <w:bCs/>
                <w:color w:val="000000"/>
                <w:sz w:val="18"/>
                <w:lang w:eastAsia="es-CO"/>
              </w:rPr>
              <w:t>297</w:t>
            </w:r>
          </w:p>
        </w:tc>
      </w:tr>
    </w:tbl>
    <w:p w:rsidR="0022539D" w:rsidRDefault="00BF63BC" w:rsidP="008E07C4">
      <w:pPr>
        <w:spacing w:after="0" w:line="240" w:lineRule="auto"/>
        <w:rPr>
          <w:rFonts w:asciiTheme="minorHAnsi" w:hAnsiTheme="minorHAnsi" w:cs="Arial"/>
          <w:sz w:val="24"/>
          <w:szCs w:val="24"/>
        </w:rPr>
      </w:pPr>
      <w:r>
        <w:rPr>
          <w:rFonts w:asciiTheme="minorHAnsi" w:hAnsiTheme="minorHAnsi" w:cs="Arial"/>
          <w:sz w:val="24"/>
          <w:szCs w:val="24"/>
        </w:rPr>
        <w:t xml:space="preserve"> </w:t>
      </w:r>
      <w:r w:rsidR="00235A21">
        <w:rPr>
          <w:rFonts w:asciiTheme="minorHAnsi" w:hAnsiTheme="minorHAnsi" w:cs="Arial"/>
          <w:sz w:val="24"/>
          <w:szCs w:val="24"/>
        </w:rPr>
        <w:t>Tabla 10. Distribución de cantidad por dependencia.</w:t>
      </w:r>
    </w:p>
    <w:p w:rsidR="00235A21" w:rsidRDefault="00235A21" w:rsidP="008E07C4">
      <w:pPr>
        <w:spacing w:after="0" w:line="240" w:lineRule="auto"/>
        <w:rPr>
          <w:rFonts w:asciiTheme="minorHAnsi" w:hAnsiTheme="minorHAnsi" w:cs="Arial"/>
          <w:sz w:val="24"/>
          <w:szCs w:val="24"/>
        </w:rPr>
      </w:pPr>
    </w:p>
    <w:tbl>
      <w:tblPr>
        <w:tblW w:w="53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395"/>
        <w:gridCol w:w="1025"/>
      </w:tblGrid>
      <w:tr w:rsidR="00BF63BC" w:rsidRPr="00BF63BC" w:rsidTr="00235A21">
        <w:trPr>
          <w:trHeight w:val="288"/>
          <w:jc w:val="center"/>
        </w:trPr>
        <w:tc>
          <w:tcPr>
            <w:tcW w:w="4395" w:type="dxa"/>
            <w:shd w:val="clear" w:color="auto" w:fill="BF8F00" w:themeFill="accent4" w:themeFillShade="BF"/>
            <w:noWrap/>
            <w:vAlign w:val="bottom"/>
            <w:hideMark/>
          </w:tcPr>
          <w:p w:rsidR="00BF63BC" w:rsidRPr="00BF63BC" w:rsidRDefault="00BF63BC" w:rsidP="00BF63BC">
            <w:pPr>
              <w:spacing w:after="0" w:line="240" w:lineRule="auto"/>
              <w:jc w:val="center"/>
              <w:rPr>
                <w:rFonts w:eastAsia="Times New Roman"/>
                <w:b/>
                <w:bCs/>
                <w:color w:val="FFFFFF"/>
                <w:sz w:val="20"/>
                <w:lang w:eastAsia="es-CO"/>
              </w:rPr>
            </w:pPr>
            <w:r w:rsidRPr="00BF63BC">
              <w:rPr>
                <w:rFonts w:eastAsia="Times New Roman"/>
                <w:b/>
                <w:bCs/>
                <w:color w:val="FFFFFF"/>
                <w:sz w:val="20"/>
                <w:lang w:eastAsia="es-CO"/>
              </w:rPr>
              <w:t>DEPENDENCIA</w:t>
            </w:r>
          </w:p>
        </w:tc>
        <w:tc>
          <w:tcPr>
            <w:tcW w:w="992" w:type="dxa"/>
            <w:shd w:val="clear" w:color="auto" w:fill="BF8F00" w:themeFill="accent4" w:themeFillShade="BF"/>
            <w:noWrap/>
            <w:vAlign w:val="bottom"/>
            <w:hideMark/>
          </w:tcPr>
          <w:p w:rsidR="00BF63BC" w:rsidRPr="00BF63BC" w:rsidRDefault="00BF63BC" w:rsidP="00BF63BC">
            <w:pPr>
              <w:spacing w:after="0" w:line="240" w:lineRule="auto"/>
              <w:jc w:val="center"/>
              <w:rPr>
                <w:rFonts w:eastAsia="Times New Roman"/>
                <w:b/>
                <w:bCs/>
                <w:color w:val="FFFFFF"/>
                <w:sz w:val="20"/>
                <w:lang w:eastAsia="es-CO"/>
              </w:rPr>
            </w:pPr>
            <w:r w:rsidRPr="00BF63BC">
              <w:rPr>
                <w:rFonts w:eastAsia="Times New Roman"/>
                <w:b/>
                <w:bCs/>
                <w:color w:val="FFFFFF"/>
                <w:sz w:val="20"/>
                <w:lang w:eastAsia="es-CO"/>
              </w:rPr>
              <w:t>CANTIDAD</w:t>
            </w:r>
          </w:p>
        </w:tc>
      </w:tr>
      <w:tr w:rsidR="00BF63BC" w:rsidRPr="00BF63BC" w:rsidTr="00235A21">
        <w:trPr>
          <w:trHeight w:val="288"/>
          <w:jc w:val="center"/>
        </w:trPr>
        <w:tc>
          <w:tcPr>
            <w:tcW w:w="4395" w:type="dxa"/>
            <w:shd w:val="clear" w:color="auto" w:fill="auto"/>
            <w:noWrap/>
            <w:vAlign w:val="bottom"/>
            <w:hideMark/>
          </w:tcPr>
          <w:p w:rsidR="00BF63BC" w:rsidRPr="00BF63BC" w:rsidRDefault="00BF63BC" w:rsidP="00BF63BC">
            <w:pPr>
              <w:spacing w:after="0" w:line="240" w:lineRule="auto"/>
              <w:rPr>
                <w:rFonts w:eastAsia="Times New Roman"/>
                <w:sz w:val="18"/>
                <w:lang w:eastAsia="es-CO"/>
              </w:rPr>
            </w:pPr>
            <w:r w:rsidRPr="00BF63BC">
              <w:rPr>
                <w:rFonts w:eastAsia="Times New Roman"/>
                <w:sz w:val="18"/>
                <w:lang w:eastAsia="es-CO"/>
              </w:rPr>
              <w:t>DIVISIÓN DE INGENIERÍAS Y ARRQUITECTURA</w:t>
            </w:r>
          </w:p>
        </w:tc>
        <w:tc>
          <w:tcPr>
            <w:tcW w:w="992" w:type="dxa"/>
            <w:shd w:val="clear" w:color="auto" w:fill="auto"/>
            <w:noWrap/>
            <w:vAlign w:val="bottom"/>
            <w:hideMark/>
          </w:tcPr>
          <w:p w:rsidR="00BF63BC" w:rsidRPr="00BF63BC" w:rsidRDefault="00BF63BC" w:rsidP="00BF63BC">
            <w:pPr>
              <w:spacing w:after="0" w:line="240" w:lineRule="auto"/>
              <w:jc w:val="center"/>
              <w:rPr>
                <w:rFonts w:eastAsia="Times New Roman"/>
                <w:sz w:val="18"/>
                <w:lang w:eastAsia="es-CO"/>
              </w:rPr>
            </w:pPr>
            <w:r w:rsidRPr="00BF63BC">
              <w:rPr>
                <w:rFonts w:eastAsia="Times New Roman"/>
                <w:sz w:val="18"/>
                <w:lang w:eastAsia="es-CO"/>
              </w:rPr>
              <w:t>124</w:t>
            </w:r>
          </w:p>
        </w:tc>
      </w:tr>
      <w:tr w:rsidR="00BF63BC" w:rsidRPr="00BF63BC" w:rsidTr="00235A21">
        <w:trPr>
          <w:trHeight w:val="288"/>
          <w:jc w:val="center"/>
        </w:trPr>
        <w:tc>
          <w:tcPr>
            <w:tcW w:w="4395" w:type="dxa"/>
            <w:shd w:val="clear" w:color="auto" w:fill="auto"/>
            <w:noWrap/>
            <w:vAlign w:val="bottom"/>
            <w:hideMark/>
          </w:tcPr>
          <w:p w:rsidR="00BF63BC" w:rsidRPr="00BF63BC" w:rsidRDefault="00BF63BC" w:rsidP="00BF63BC">
            <w:pPr>
              <w:spacing w:after="0" w:line="240" w:lineRule="auto"/>
              <w:rPr>
                <w:rFonts w:eastAsia="Times New Roman"/>
                <w:sz w:val="18"/>
                <w:lang w:eastAsia="es-CO"/>
              </w:rPr>
            </w:pPr>
            <w:r w:rsidRPr="00BF63BC">
              <w:rPr>
                <w:rFonts w:eastAsia="Times New Roman"/>
                <w:sz w:val="18"/>
                <w:lang w:eastAsia="es-CO"/>
              </w:rPr>
              <w:t>DIVISIÓN DE ÁREAS DE LA SALUD</w:t>
            </w:r>
          </w:p>
        </w:tc>
        <w:tc>
          <w:tcPr>
            <w:tcW w:w="992" w:type="dxa"/>
            <w:shd w:val="clear" w:color="auto" w:fill="auto"/>
            <w:noWrap/>
            <w:vAlign w:val="bottom"/>
            <w:hideMark/>
          </w:tcPr>
          <w:p w:rsidR="00BF63BC" w:rsidRPr="00BF63BC" w:rsidRDefault="00BF63BC" w:rsidP="00BF63BC">
            <w:pPr>
              <w:spacing w:after="0" w:line="240" w:lineRule="auto"/>
              <w:jc w:val="center"/>
              <w:rPr>
                <w:rFonts w:eastAsia="Times New Roman"/>
                <w:sz w:val="18"/>
                <w:lang w:eastAsia="es-CO"/>
              </w:rPr>
            </w:pPr>
            <w:r w:rsidRPr="00BF63BC">
              <w:rPr>
                <w:rFonts w:eastAsia="Times New Roman"/>
                <w:sz w:val="18"/>
                <w:lang w:eastAsia="es-CO"/>
              </w:rPr>
              <w:t>188</w:t>
            </w:r>
          </w:p>
        </w:tc>
      </w:tr>
      <w:tr w:rsidR="00BF63BC" w:rsidRPr="00BF63BC" w:rsidTr="00235A21">
        <w:trPr>
          <w:trHeight w:val="288"/>
          <w:jc w:val="center"/>
        </w:trPr>
        <w:tc>
          <w:tcPr>
            <w:tcW w:w="4395" w:type="dxa"/>
            <w:shd w:val="clear" w:color="auto" w:fill="auto"/>
            <w:noWrap/>
            <w:vAlign w:val="bottom"/>
            <w:hideMark/>
          </w:tcPr>
          <w:p w:rsidR="00BF63BC" w:rsidRPr="00BF63BC" w:rsidRDefault="00BF63BC" w:rsidP="00BF63BC">
            <w:pPr>
              <w:spacing w:after="0" w:line="240" w:lineRule="auto"/>
              <w:rPr>
                <w:rFonts w:eastAsia="Times New Roman"/>
                <w:sz w:val="18"/>
                <w:lang w:eastAsia="es-CO"/>
              </w:rPr>
            </w:pPr>
            <w:r w:rsidRPr="00BF63BC">
              <w:rPr>
                <w:rFonts w:eastAsia="Times New Roman"/>
                <w:sz w:val="18"/>
                <w:lang w:eastAsia="es-CO"/>
              </w:rPr>
              <w:t>DIVISIÓN DE CIENCIAS ECONÓMICAS Y ADMINISTRATIVAS</w:t>
            </w:r>
          </w:p>
        </w:tc>
        <w:tc>
          <w:tcPr>
            <w:tcW w:w="992" w:type="dxa"/>
            <w:shd w:val="clear" w:color="auto" w:fill="auto"/>
            <w:noWrap/>
            <w:vAlign w:val="bottom"/>
            <w:hideMark/>
          </w:tcPr>
          <w:p w:rsidR="00BF63BC" w:rsidRPr="00BF63BC" w:rsidRDefault="00BF63BC" w:rsidP="00BF63BC">
            <w:pPr>
              <w:spacing w:after="0" w:line="240" w:lineRule="auto"/>
              <w:jc w:val="center"/>
              <w:rPr>
                <w:rFonts w:eastAsia="Times New Roman"/>
                <w:sz w:val="18"/>
                <w:lang w:eastAsia="es-CO"/>
              </w:rPr>
            </w:pPr>
            <w:r w:rsidRPr="00BF63BC">
              <w:rPr>
                <w:rFonts w:eastAsia="Times New Roman"/>
                <w:sz w:val="18"/>
                <w:lang w:eastAsia="es-CO"/>
              </w:rPr>
              <w:t>85</w:t>
            </w:r>
          </w:p>
        </w:tc>
      </w:tr>
      <w:tr w:rsidR="00BF63BC" w:rsidRPr="00BF63BC" w:rsidTr="00235A21">
        <w:trPr>
          <w:trHeight w:val="288"/>
          <w:jc w:val="center"/>
        </w:trPr>
        <w:tc>
          <w:tcPr>
            <w:tcW w:w="4395" w:type="dxa"/>
            <w:shd w:val="clear" w:color="auto" w:fill="auto"/>
            <w:noWrap/>
            <w:vAlign w:val="bottom"/>
            <w:hideMark/>
          </w:tcPr>
          <w:p w:rsidR="00BF63BC" w:rsidRPr="00BF63BC" w:rsidRDefault="00BF63BC" w:rsidP="00BF63BC">
            <w:pPr>
              <w:spacing w:after="0" w:line="240" w:lineRule="auto"/>
              <w:rPr>
                <w:rFonts w:eastAsia="Times New Roman"/>
                <w:sz w:val="18"/>
                <w:lang w:eastAsia="es-CO"/>
              </w:rPr>
            </w:pPr>
            <w:r w:rsidRPr="00BF63BC">
              <w:rPr>
                <w:rFonts w:eastAsia="Times New Roman"/>
                <w:sz w:val="18"/>
                <w:lang w:eastAsia="es-CO"/>
              </w:rPr>
              <w:t>DIVISIÓN DE CIENCIAS JURÍDICAS Y POLÍTICAS</w:t>
            </w:r>
          </w:p>
        </w:tc>
        <w:tc>
          <w:tcPr>
            <w:tcW w:w="992" w:type="dxa"/>
            <w:shd w:val="clear" w:color="auto" w:fill="auto"/>
            <w:noWrap/>
            <w:vAlign w:val="bottom"/>
            <w:hideMark/>
          </w:tcPr>
          <w:p w:rsidR="00BF63BC" w:rsidRPr="00BF63BC" w:rsidRDefault="00BF63BC" w:rsidP="00BF63BC">
            <w:pPr>
              <w:spacing w:after="0" w:line="240" w:lineRule="auto"/>
              <w:jc w:val="center"/>
              <w:rPr>
                <w:rFonts w:eastAsia="Times New Roman"/>
                <w:sz w:val="18"/>
                <w:lang w:eastAsia="es-CO"/>
              </w:rPr>
            </w:pPr>
            <w:r w:rsidRPr="00BF63BC">
              <w:rPr>
                <w:rFonts w:eastAsia="Times New Roman"/>
                <w:sz w:val="18"/>
                <w:lang w:eastAsia="es-CO"/>
              </w:rPr>
              <w:t>79</w:t>
            </w:r>
          </w:p>
        </w:tc>
      </w:tr>
      <w:tr w:rsidR="00BF63BC" w:rsidRPr="00BF63BC" w:rsidTr="00235A21">
        <w:trPr>
          <w:trHeight w:val="288"/>
          <w:jc w:val="center"/>
        </w:trPr>
        <w:tc>
          <w:tcPr>
            <w:tcW w:w="4395" w:type="dxa"/>
            <w:shd w:val="clear" w:color="auto" w:fill="auto"/>
            <w:noWrap/>
            <w:vAlign w:val="bottom"/>
            <w:hideMark/>
          </w:tcPr>
          <w:p w:rsidR="00BF63BC" w:rsidRPr="00BF63BC" w:rsidRDefault="00BF63BC" w:rsidP="00BF63BC">
            <w:pPr>
              <w:spacing w:after="0" w:line="240" w:lineRule="auto"/>
              <w:rPr>
                <w:rFonts w:eastAsia="Times New Roman"/>
                <w:sz w:val="18"/>
                <w:lang w:eastAsia="es-CO"/>
              </w:rPr>
            </w:pPr>
            <w:r w:rsidRPr="00BF63BC">
              <w:rPr>
                <w:rFonts w:eastAsia="Times New Roman"/>
                <w:sz w:val="18"/>
                <w:lang w:eastAsia="es-CO"/>
              </w:rPr>
              <w:t>DIRECCIÓN Y DEPARTAMENTOS</w:t>
            </w:r>
          </w:p>
        </w:tc>
        <w:tc>
          <w:tcPr>
            <w:tcW w:w="992" w:type="dxa"/>
            <w:shd w:val="clear" w:color="auto" w:fill="auto"/>
            <w:noWrap/>
            <w:vAlign w:val="bottom"/>
            <w:hideMark/>
          </w:tcPr>
          <w:p w:rsidR="00BF63BC" w:rsidRPr="00BF63BC" w:rsidRDefault="00BF63BC" w:rsidP="00BF63BC">
            <w:pPr>
              <w:spacing w:after="0" w:line="240" w:lineRule="auto"/>
              <w:jc w:val="center"/>
              <w:rPr>
                <w:rFonts w:eastAsia="Times New Roman"/>
                <w:sz w:val="18"/>
                <w:lang w:eastAsia="es-CO"/>
              </w:rPr>
            </w:pPr>
            <w:r w:rsidRPr="00BF63BC">
              <w:rPr>
                <w:rFonts w:eastAsia="Times New Roman"/>
                <w:sz w:val="18"/>
                <w:lang w:eastAsia="es-CO"/>
              </w:rPr>
              <w:t>297</w:t>
            </w:r>
          </w:p>
        </w:tc>
      </w:tr>
      <w:tr w:rsidR="00BF63BC" w:rsidRPr="00BF63BC" w:rsidTr="00235A21">
        <w:trPr>
          <w:trHeight w:val="288"/>
          <w:jc w:val="center"/>
        </w:trPr>
        <w:tc>
          <w:tcPr>
            <w:tcW w:w="4395" w:type="dxa"/>
            <w:shd w:val="clear" w:color="auto" w:fill="auto"/>
            <w:noWrap/>
            <w:vAlign w:val="bottom"/>
            <w:hideMark/>
          </w:tcPr>
          <w:p w:rsidR="00BF63BC" w:rsidRPr="00BF63BC" w:rsidRDefault="00BF63BC" w:rsidP="00BF63BC">
            <w:pPr>
              <w:spacing w:after="0" w:line="240" w:lineRule="auto"/>
              <w:rPr>
                <w:rFonts w:eastAsia="Times New Roman"/>
                <w:sz w:val="18"/>
                <w:lang w:eastAsia="es-CO"/>
              </w:rPr>
            </w:pPr>
            <w:r w:rsidRPr="00BF63BC">
              <w:rPr>
                <w:rFonts w:eastAsia="Times New Roman"/>
                <w:sz w:val="18"/>
                <w:lang w:eastAsia="es-CO"/>
              </w:rPr>
              <w:t>OTRAS DEPENDENCIAS Y OFIC. ADMINISTRATIVAS</w:t>
            </w:r>
          </w:p>
        </w:tc>
        <w:tc>
          <w:tcPr>
            <w:tcW w:w="992" w:type="dxa"/>
            <w:shd w:val="clear" w:color="auto" w:fill="auto"/>
            <w:noWrap/>
            <w:vAlign w:val="bottom"/>
            <w:hideMark/>
          </w:tcPr>
          <w:p w:rsidR="00BF63BC" w:rsidRPr="00BF63BC" w:rsidRDefault="00BF63BC" w:rsidP="00BF63BC">
            <w:pPr>
              <w:spacing w:after="0" w:line="240" w:lineRule="auto"/>
              <w:jc w:val="center"/>
              <w:rPr>
                <w:rFonts w:eastAsia="Times New Roman"/>
                <w:sz w:val="18"/>
                <w:lang w:eastAsia="es-CO"/>
              </w:rPr>
            </w:pPr>
            <w:r w:rsidRPr="00BF63BC">
              <w:rPr>
                <w:rFonts w:eastAsia="Times New Roman"/>
                <w:sz w:val="18"/>
                <w:lang w:eastAsia="es-CO"/>
              </w:rPr>
              <w:t>193</w:t>
            </w:r>
          </w:p>
        </w:tc>
      </w:tr>
      <w:tr w:rsidR="00BF63BC" w:rsidRPr="00BF63BC" w:rsidTr="00235A21">
        <w:trPr>
          <w:trHeight w:val="288"/>
          <w:jc w:val="center"/>
        </w:trPr>
        <w:tc>
          <w:tcPr>
            <w:tcW w:w="4395" w:type="dxa"/>
            <w:shd w:val="clear" w:color="auto" w:fill="FFE599" w:themeFill="accent4" w:themeFillTint="66"/>
            <w:noWrap/>
            <w:vAlign w:val="bottom"/>
            <w:hideMark/>
          </w:tcPr>
          <w:p w:rsidR="00BF63BC" w:rsidRPr="00BF63BC" w:rsidRDefault="00BF63BC" w:rsidP="00BF63BC">
            <w:pPr>
              <w:spacing w:after="0" w:line="240" w:lineRule="auto"/>
              <w:jc w:val="center"/>
              <w:rPr>
                <w:rFonts w:eastAsia="Times New Roman"/>
                <w:b/>
                <w:bCs/>
                <w:sz w:val="20"/>
                <w:lang w:eastAsia="es-CO"/>
              </w:rPr>
            </w:pPr>
            <w:r w:rsidRPr="00BF63BC">
              <w:rPr>
                <w:rFonts w:eastAsia="Times New Roman"/>
                <w:b/>
                <w:bCs/>
                <w:sz w:val="20"/>
                <w:lang w:eastAsia="es-CO"/>
              </w:rPr>
              <w:t>TOTAL</w:t>
            </w:r>
          </w:p>
        </w:tc>
        <w:tc>
          <w:tcPr>
            <w:tcW w:w="992" w:type="dxa"/>
            <w:shd w:val="clear" w:color="auto" w:fill="FFE599" w:themeFill="accent4" w:themeFillTint="66"/>
            <w:noWrap/>
            <w:vAlign w:val="bottom"/>
            <w:hideMark/>
          </w:tcPr>
          <w:p w:rsidR="00BF63BC" w:rsidRPr="00BF63BC" w:rsidRDefault="00BF63BC" w:rsidP="00BF63BC">
            <w:pPr>
              <w:spacing w:after="0" w:line="240" w:lineRule="auto"/>
              <w:jc w:val="center"/>
              <w:rPr>
                <w:rFonts w:eastAsia="Times New Roman"/>
                <w:b/>
                <w:bCs/>
                <w:sz w:val="20"/>
                <w:lang w:eastAsia="es-CO"/>
              </w:rPr>
            </w:pPr>
            <w:r w:rsidRPr="00BF63BC">
              <w:rPr>
                <w:rFonts w:eastAsia="Times New Roman"/>
                <w:b/>
                <w:bCs/>
                <w:sz w:val="20"/>
                <w:lang w:eastAsia="es-CO"/>
              </w:rPr>
              <w:t>966</w:t>
            </w:r>
          </w:p>
        </w:tc>
      </w:tr>
    </w:tbl>
    <w:p w:rsidR="0022539D" w:rsidRPr="00235A21" w:rsidRDefault="0022539D" w:rsidP="008E07C4">
      <w:pPr>
        <w:spacing w:after="0" w:line="240" w:lineRule="auto"/>
        <w:rPr>
          <w:rFonts w:asciiTheme="minorHAnsi" w:hAnsiTheme="minorHAnsi" w:cs="Arial"/>
          <w:sz w:val="28"/>
          <w:szCs w:val="24"/>
        </w:rPr>
      </w:pPr>
    </w:p>
    <w:p w:rsidR="00235A21" w:rsidRPr="00924F9D" w:rsidRDefault="00235A21" w:rsidP="00235A21">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22539D" w:rsidRDefault="0022539D" w:rsidP="008E07C4">
      <w:pPr>
        <w:spacing w:after="0" w:line="240" w:lineRule="auto"/>
        <w:rPr>
          <w:rFonts w:asciiTheme="minorHAnsi" w:hAnsiTheme="minorHAnsi" w:cs="Arial"/>
          <w:sz w:val="24"/>
          <w:szCs w:val="24"/>
        </w:rPr>
      </w:pPr>
    </w:p>
    <w:p w:rsidR="00100080" w:rsidRDefault="00100080" w:rsidP="008E07C4">
      <w:pPr>
        <w:spacing w:after="0" w:line="240" w:lineRule="auto"/>
        <w:rPr>
          <w:rFonts w:asciiTheme="minorHAnsi" w:hAnsiTheme="minorHAnsi" w:cs="Arial"/>
          <w:sz w:val="24"/>
          <w:szCs w:val="24"/>
        </w:rPr>
      </w:pPr>
    </w:p>
    <w:p w:rsidR="00235A21" w:rsidRDefault="00235A21" w:rsidP="008E07C4">
      <w:pPr>
        <w:spacing w:after="0" w:line="240" w:lineRule="auto"/>
        <w:rPr>
          <w:rFonts w:asciiTheme="minorHAnsi" w:hAnsiTheme="minorHAnsi" w:cs="Arial"/>
          <w:sz w:val="24"/>
          <w:szCs w:val="24"/>
        </w:rPr>
      </w:pPr>
      <w:r>
        <w:rPr>
          <w:rFonts w:asciiTheme="minorHAnsi" w:hAnsiTheme="minorHAnsi" w:cs="Arial"/>
          <w:sz w:val="24"/>
          <w:szCs w:val="24"/>
        </w:rPr>
        <w:t>Figura 4. Distribución de cantidad por dependencia.</w:t>
      </w:r>
    </w:p>
    <w:p w:rsidR="00235A21" w:rsidRDefault="00235A21" w:rsidP="008E07C4">
      <w:pPr>
        <w:spacing w:after="0" w:line="240" w:lineRule="auto"/>
        <w:rPr>
          <w:rFonts w:asciiTheme="minorHAnsi" w:hAnsiTheme="minorHAnsi" w:cs="Arial"/>
          <w:sz w:val="24"/>
          <w:szCs w:val="24"/>
        </w:rPr>
      </w:pPr>
    </w:p>
    <w:p w:rsidR="00235A21" w:rsidRDefault="00235A21" w:rsidP="00235A21">
      <w:pPr>
        <w:spacing w:after="0" w:line="240" w:lineRule="auto"/>
        <w:jc w:val="center"/>
        <w:rPr>
          <w:rFonts w:asciiTheme="minorHAnsi" w:hAnsiTheme="minorHAnsi" w:cs="Arial"/>
          <w:sz w:val="24"/>
          <w:szCs w:val="24"/>
        </w:rPr>
      </w:pPr>
      <w:r>
        <w:rPr>
          <w:noProof/>
          <w:lang w:eastAsia="es-CO"/>
        </w:rPr>
        <w:drawing>
          <wp:inline distT="0" distB="0" distL="0" distR="0" wp14:anchorId="66FDC916" wp14:editId="253EC646">
            <wp:extent cx="4072890" cy="2491740"/>
            <wp:effectExtent l="0" t="0" r="3810" b="3810"/>
            <wp:docPr id="31" name="Gráfico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235A21" w:rsidRDefault="00235A21" w:rsidP="00235A21">
      <w:pPr>
        <w:spacing w:after="0" w:line="240" w:lineRule="auto"/>
        <w:jc w:val="center"/>
        <w:rPr>
          <w:rFonts w:asciiTheme="minorHAnsi" w:hAnsiTheme="minorHAnsi" w:cs="Arial"/>
          <w:sz w:val="24"/>
          <w:szCs w:val="24"/>
        </w:rPr>
      </w:pPr>
    </w:p>
    <w:p w:rsidR="00235A21" w:rsidRPr="00924F9D" w:rsidRDefault="00235A21" w:rsidP="00235A21">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235A21" w:rsidRDefault="00235A21"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9044E" w:rsidRDefault="00A9044E" w:rsidP="00235A21">
      <w:pPr>
        <w:spacing w:after="0" w:line="240" w:lineRule="auto"/>
        <w:rPr>
          <w:rFonts w:asciiTheme="minorHAnsi" w:hAnsiTheme="minorHAnsi" w:cs="Arial"/>
          <w:sz w:val="24"/>
          <w:szCs w:val="24"/>
        </w:rPr>
      </w:pPr>
    </w:p>
    <w:p w:rsidR="00A35480" w:rsidRDefault="00871A74" w:rsidP="00871A74">
      <w:pPr>
        <w:pStyle w:val="Prrafodelista"/>
        <w:numPr>
          <w:ilvl w:val="1"/>
          <w:numId w:val="4"/>
        </w:numPr>
        <w:spacing w:after="0" w:line="240" w:lineRule="auto"/>
        <w:rPr>
          <w:rFonts w:asciiTheme="minorHAnsi" w:hAnsiTheme="minorHAnsi" w:cs="Arial"/>
          <w:b/>
          <w:sz w:val="24"/>
          <w:szCs w:val="24"/>
        </w:rPr>
      </w:pPr>
      <w:r w:rsidRPr="00871A74">
        <w:rPr>
          <w:rFonts w:asciiTheme="minorHAnsi" w:hAnsiTheme="minorHAnsi" w:cs="Arial"/>
          <w:b/>
          <w:sz w:val="24"/>
          <w:szCs w:val="24"/>
        </w:rPr>
        <w:t xml:space="preserve">Distribución por </w:t>
      </w:r>
      <w:r w:rsidR="00C95610" w:rsidRPr="00871A74">
        <w:rPr>
          <w:rFonts w:asciiTheme="minorHAnsi" w:hAnsiTheme="minorHAnsi" w:cs="Arial"/>
          <w:b/>
          <w:sz w:val="24"/>
          <w:szCs w:val="24"/>
        </w:rPr>
        <w:t>Nombres de cargo</w:t>
      </w:r>
    </w:p>
    <w:p w:rsidR="00871A74" w:rsidRDefault="00871A74" w:rsidP="00871A74">
      <w:pPr>
        <w:spacing w:after="0" w:line="240" w:lineRule="auto"/>
        <w:rPr>
          <w:rFonts w:asciiTheme="minorHAnsi" w:hAnsiTheme="minorHAnsi" w:cs="Arial"/>
          <w:b/>
          <w:sz w:val="24"/>
          <w:szCs w:val="24"/>
        </w:rPr>
      </w:pPr>
    </w:p>
    <w:p w:rsidR="00871A74" w:rsidRDefault="00A9044E" w:rsidP="00871A74">
      <w:pPr>
        <w:spacing w:after="0" w:line="240" w:lineRule="auto"/>
        <w:rPr>
          <w:rFonts w:asciiTheme="minorHAnsi" w:hAnsiTheme="minorHAnsi" w:cs="Arial"/>
          <w:sz w:val="24"/>
          <w:szCs w:val="24"/>
        </w:rPr>
      </w:pPr>
      <w:r>
        <w:rPr>
          <w:rFonts w:asciiTheme="minorHAnsi" w:hAnsiTheme="minorHAnsi" w:cs="Arial"/>
          <w:sz w:val="24"/>
          <w:szCs w:val="24"/>
        </w:rPr>
        <w:t>Tabla 11. Distribución por Nombres de cargo.</w:t>
      </w:r>
    </w:p>
    <w:p w:rsidR="00A9044E" w:rsidRDefault="00A9044E" w:rsidP="00871A74">
      <w:pPr>
        <w:spacing w:after="0" w:line="240" w:lineRule="auto"/>
        <w:rPr>
          <w:rFonts w:asciiTheme="minorHAnsi" w:hAnsiTheme="minorHAnsi" w:cs="Arial"/>
          <w:sz w:val="24"/>
          <w:szCs w:val="24"/>
        </w:rPr>
      </w:pPr>
    </w:p>
    <w:tbl>
      <w:tblPr>
        <w:tblW w:w="2405" w:type="dxa"/>
        <w:jc w:val="center"/>
        <w:tblBorders>
          <w:top w:val="single" w:sz="4" w:space="0" w:color="806000" w:themeColor="accent4" w:themeShade="80"/>
          <w:left w:val="single" w:sz="4" w:space="0" w:color="806000" w:themeColor="accent4" w:themeShade="80"/>
          <w:bottom w:val="single" w:sz="4" w:space="0" w:color="806000" w:themeColor="accent4" w:themeShade="80"/>
          <w:right w:val="single" w:sz="4" w:space="0" w:color="806000" w:themeColor="accent4" w:themeShade="80"/>
          <w:insideH w:val="single" w:sz="4" w:space="0" w:color="806000" w:themeColor="accent4" w:themeShade="80"/>
          <w:insideV w:val="single" w:sz="4" w:space="0" w:color="806000" w:themeColor="accent4" w:themeShade="80"/>
        </w:tblBorders>
        <w:tblCellMar>
          <w:left w:w="70" w:type="dxa"/>
          <w:right w:w="70" w:type="dxa"/>
        </w:tblCellMar>
        <w:tblLook w:val="04A0" w:firstRow="1" w:lastRow="0" w:firstColumn="1" w:lastColumn="0" w:noHBand="0" w:noVBand="1"/>
      </w:tblPr>
      <w:tblGrid>
        <w:gridCol w:w="1443"/>
        <w:gridCol w:w="962"/>
      </w:tblGrid>
      <w:tr w:rsidR="009C4FF2" w:rsidRPr="009C4FF2" w:rsidTr="009C4FF2">
        <w:trPr>
          <w:trHeight w:val="288"/>
          <w:jc w:val="center"/>
        </w:trPr>
        <w:tc>
          <w:tcPr>
            <w:tcW w:w="1443" w:type="dxa"/>
            <w:shd w:val="clear" w:color="000000" w:fill="BF8F00"/>
            <w:noWrap/>
            <w:vAlign w:val="center"/>
            <w:hideMark/>
          </w:tcPr>
          <w:p w:rsidR="009C4FF2" w:rsidRPr="009C4FF2" w:rsidRDefault="009C4FF2" w:rsidP="009C4FF2">
            <w:pPr>
              <w:spacing w:after="0" w:line="240" w:lineRule="auto"/>
              <w:jc w:val="center"/>
              <w:rPr>
                <w:rFonts w:eastAsia="Times New Roman"/>
                <w:b/>
                <w:bCs/>
                <w:color w:val="FFFFFF"/>
                <w:sz w:val="18"/>
                <w:lang w:eastAsia="es-CO"/>
              </w:rPr>
            </w:pPr>
            <w:r w:rsidRPr="009C4FF2">
              <w:rPr>
                <w:rFonts w:eastAsia="Times New Roman"/>
                <w:b/>
                <w:bCs/>
                <w:color w:val="FFFFFF"/>
                <w:sz w:val="18"/>
                <w:lang w:eastAsia="es-CO"/>
              </w:rPr>
              <w:t>CARGO</w:t>
            </w:r>
          </w:p>
        </w:tc>
        <w:tc>
          <w:tcPr>
            <w:tcW w:w="962" w:type="dxa"/>
            <w:shd w:val="clear" w:color="000000" w:fill="BF8F00"/>
            <w:noWrap/>
            <w:vAlign w:val="center"/>
            <w:hideMark/>
          </w:tcPr>
          <w:p w:rsidR="009C4FF2" w:rsidRPr="009C4FF2" w:rsidRDefault="009C4FF2" w:rsidP="009C4FF2">
            <w:pPr>
              <w:spacing w:after="0" w:line="240" w:lineRule="auto"/>
              <w:jc w:val="center"/>
              <w:rPr>
                <w:rFonts w:eastAsia="Times New Roman"/>
                <w:b/>
                <w:bCs/>
                <w:color w:val="FFFFFF"/>
                <w:sz w:val="18"/>
                <w:lang w:eastAsia="es-CO"/>
              </w:rPr>
            </w:pPr>
            <w:r w:rsidRPr="009C4FF2">
              <w:rPr>
                <w:rFonts w:eastAsia="Times New Roman"/>
                <w:b/>
                <w:bCs/>
                <w:color w:val="FFFFFF"/>
                <w:sz w:val="18"/>
                <w:lang w:eastAsia="es-CO"/>
              </w:rPr>
              <w:t>CANTIDAD</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DOCENCIA</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426</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ADMINISTRATIVO</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311</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OPERATIVO</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61</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SEGURIDAD</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47</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DIRECTIVO</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65</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SALUD</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11</w:t>
            </w:r>
          </w:p>
        </w:tc>
      </w:tr>
      <w:tr w:rsidR="009C4FF2" w:rsidRPr="009C4FF2" w:rsidTr="009C4FF2">
        <w:trPr>
          <w:trHeight w:val="288"/>
          <w:jc w:val="center"/>
        </w:trPr>
        <w:tc>
          <w:tcPr>
            <w:tcW w:w="1443"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APRENDIZ</w:t>
            </w:r>
          </w:p>
        </w:tc>
        <w:tc>
          <w:tcPr>
            <w:tcW w:w="962" w:type="dxa"/>
            <w:shd w:val="clear" w:color="auto" w:fill="auto"/>
            <w:noWrap/>
            <w:vAlign w:val="bottom"/>
            <w:hideMark/>
          </w:tcPr>
          <w:p w:rsidR="009C4FF2" w:rsidRPr="009C4FF2" w:rsidRDefault="009C4FF2" w:rsidP="009C4FF2">
            <w:pPr>
              <w:spacing w:after="0" w:line="240" w:lineRule="auto"/>
              <w:jc w:val="center"/>
              <w:rPr>
                <w:rFonts w:eastAsia="Times New Roman"/>
                <w:color w:val="000000"/>
                <w:sz w:val="18"/>
                <w:lang w:eastAsia="es-CO"/>
              </w:rPr>
            </w:pPr>
            <w:r w:rsidRPr="009C4FF2">
              <w:rPr>
                <w:rFonts w:eastAsia="Times New Roman"/>
                <w:color w:val="000000"/>
                <w:sz w:val="18"/>
                <w:lang w:eastAsia="es-CO"/>
              </w:rPr>
              <w:t>45</w:t>
            </w:r>
          </w:p>
        </w:tc>
      </w:tr>
      <w:tr w:rsidR="009C4FF2" w:rsidRPr="009C4FF2" w:rsidTr="009C4FF2">
        <w:trPr>
          <w:trHeight w:val="288"/>
          <w:jc w:val="center"/>
        </w:trPr>
        <w:tc>
          <w:tcPr>
            <w:tcW w:w="1443" w:type="dxa"/>
            <w:shd w:val="clear" w:color="000000" w:fill="FFE699"/>
            <w:noWrap/>
            <w:vAlign w:val="bottom"/>
            <w:hideMark/>
          </w:tcPr>
          <w:p w:rsidR="009C4FF2" w:rsidRPr="009C4FF2" w:rsidRDefault="009C4FF2" w:rsidP="009C4FF2">
            <w:pPr>
              <w:spacing w:after="0" w:line="240" w:lineRule="auto"/>
              <w:jc w:val="center"/>
              <w:rPr>
                <w:rFonts w:eastAsia="Times New Roman"/>
                <w:b/>
                <w:bCs/>
                <w:color w:val="000000"/>
                <w:sz w:val="18"/>
                <w:lang w:eastAsia="es-CO"/>
              </w:rPr>
            </w:pPr>
            <w:r w:rsidRPr="009C4FF2">
              <w:rPr>
                <w:rFonts w:eastAsia="Times New Roman"/>
                <w:b/>
                <w:bCs/>
                <w:color w:val="000000"/>
                <w:sz w:val="18"/>
                <w:lang w:eastAsia="es-CO"/>
              </w:rPr>
              <w:t>TOTAL</w:t>
            </w:r>
          </w:p>
        </w:tc>
        <w:tc>
          <w:tcPr>
            <w:tcW w:w="962" w:type="dxa"/>
            <w:shd w:val="clear" w:color="000000" w:fill="FFE699"/>
            <w:noWrap/>
            <w:vAlign w:val="bottom"/>
            <w:hideMark/>
          </w:tcPr>
          <w:p w:rsidR="009C4FF2" w:rsidRPr="009C4FF2" w:rsidRDefault="009C4FF2" w:rsidP="009C4FF2">
            <w:pPr>
              <w:spacing w:after="0" w:line="240" w:lineRule="auto"/>
              <w:jc w:val="center"/>
              <w:rPr>
                <w:rFonts w:eastAsia="Times New Roman"/>
                <w:b/>
                <w:bCs/>
                <w:color w:val="000000"/>
                <w:sz w:val="18"/>
                <w:lang w:eastAsia="es-CO"/>
              </w:rPr>
            </w:pPr>
            <w:r w:rsidRPr="009C4FF2">
              <w:rPr>
                <w:rFonts w:eastAsia="Times New Roman"/>
                <w:b/>
                <w:bCs/>
                <w:color w:val="000000"/>
                <w:sz w:val="18"/>
                <w:lang w:eastAsia="es-CO"/>
              </w:rPr>
              <w:t>966</w:t>
            </w:r>
          </w:p>
        </w:tc>
      </w:tr>
    </w:tbl>
    <w:p w:rsidR="00A9044E" w:rsidRDefault="00A9044E" w:rsidP="00871A74">
      <w:pPr>
        <w:spacing w:after="0" w:line="240" w:lineRule="auto"/>
        <w:rPr>
          <w:rFonts w:asciiTheme="minorHAnsi" w:hAnsiTheme="minorHAnsi" w:cs="Arial"/>
          <w:sz w:val="24"/>
          <w:szCs w:val="24"/>
        </w:rPr>
      </w:pPr>
    </w:p>
    <w:p w:rsidR="00A9044E" w:rsidRPr="00924F9D" w:rsidRDefault="00A9044E" w:rsidP="00A9044E">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A9044E" w:rsidRDefault="00A9044E" w:rsidP="00871A74">
      <w:pPr>
        <w:spacing w:after="0" w:line="240" w:lineRule="auto"/>
        <w:rPr>
          <w:rFonts w:asciiTheme="minorHAnsi" w:hAnsiTheme="minorHAnsi" w:cs="Arial"/>
          <w:sz w:val="24"/>
          <w:szCs w:val="24"/>
        </w:rPr>
      </w:pPr>
    </w:p>
    <w:p w:rsidR="00100080" w:rsidRDefault="00100080" w:rsidP="00871A74">
      <w:pPr>
        <w:spacing w:after="0" w:line="240" w:lineRule="auto"/>
        <w:rPr>
          <w:rFonts w:asciiTheme="minorHAnsi" w:hAnsiTheme="minorHAnsi" w:cs="Arial"/>
          <w:sz w:val="24"/>
          <w:szCs w:val="24"/>
        </w:rPr>
      </w:pPr>
    </w:p>
    <w:p w:rsidR="00A9044E" w:rsidRDefault="00A9044E" w:rsidP="00871A74">
      <w:pPr>
        <w:spacing w:after="0" w:line="240" w:lineRule="auto"/>
        <w:rPr>
          <w:rFonts w:asciiTheme="minorHAnsi" w:hAnsiTheme="minorHAnsi" w:cs="Arial"/>
          <w:sz w:val="24"/>
          <w:szCs w:val="24"/>
        </w:rPr>
      </w:pPr>
      <w:r>
        <w:rPr>
          <w:rFonts w:asciiTheme="minorHAnsi" w:hAnsiTheme="minorHAnsi" w:cs="Arial"/>
          <w:sz w:val="24"/>
          <w:szCs w:val="24"/>
        </w:rPr>
        <w:t>Figura 5. Distribución por Nombres de cargo.</w:t>
      </w:r>
    </w:p>
    <w:p w:rsidR="00A9044E" w:rsidRDefault="00A9044E" w:rsidP="00871A74">
      <w:pPr>
        <w:spacing w:after="0" w:line="240" w:lineRule="auto"/>
        <w:rPr>
          <w:rFonts w:asciiTheme="minorHAnsi" w:hAnsiTheme="minorHAnsi" w:cs="Arial"/>
          <w:sz w:val="24"/>
          <w:szCs w:val="24"/>
        </w:rPr>
      </w:pPr>
    </w:p>
    <w:p w:rsidR="00A9044E" w:rsidRDefault="009C4FF2" w:rsidP="00A9044E">
      <w:pPr>
        <w:spacing w:after="0" w:line="240" w:lineRule="auto"/>
        <w:jc w:val="center"/>
        <w:rPr>
          <w:rFonts w:asciiTheme="minorHAnsi" w:hAnsiTheme="minorHAnsi" w:cs="Arial"/>
          <w:sz w:val="24"/>
          <w:szCs w:val="24"/>
        </w:rPr>
      </w:pPr>
      <w:r>
        <w:rPr>
          <w:noProof/>
          <w:lang w:eastAsia="es-CO"/>
        </w:rPr>
        <w:drawing>
          <wp:inline distT="0" distB="0" distL="0" distR="0" wp14:anchorId="5E9D0196" wp14:editId="27CB9728">
            <wp:extent cx="3962400" cy="2606040"/>
            <wp:effectExtent l="0" t="0" r="0" b="381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012C0F" w:rsidRDefault="00012C0F" w:rsidP="00012C0F">
      <w:pPr>
        <w:pStyle w:val="Prrafodelista"/>
        <w:spacing w:after="0" w:line="240" w:lineRule="auto"/>
        <w:ind w:left="0"/>
        <w:rPr>
          <w:rFonts w:asciiTheme="minorHAnsi" w:hAnsiTheme="minorHAnsi" w:cs="Arial"/>
          <w:sz w:val="24"/>
          <w:szCs w:val="24"/>
        </w:rPr>
      </w:pPr>
    </w:p>
    <w:p w:rsidR="00100080" w:rsidRPr="00924F9D" w:rsidRDefault="00100080" w:rsidP="00100080">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012C0F" w:rsidRDefault="00012C0F" w:rsidP="00012C0F">
      <w:pPr>
        <w:pStyle w:val="Prrafodelista"/>
        <w:spacing w:after="0" w:line="240" w:lineRule="auto"/>
        <w:ind w:left="0"/>
        <w:rPr>
          <w:rFonts w:asciiTheme="minorHAnsi" w:hAnsiTheme="minorHAnsi" w:cs="Arial"/>
          <w:sz w:val="24"/>
          <w:szCs w:val="24"/>
        </w:rPr>
      </w:pPr>
    </w:p>
    <w:p w:rsidR="00012C0F" w:rsidRDefault="00012C0F" w:rsidP="00012C0F">
      <w:pPr>
        <w:pStyle w:val="Prrafodelista"/>
        <w:spacing w:after="0" w:line="240" w:lineRule="auto"/>
        <w:ind w:left="0"/>
        <w:rPr>
          <w:rFonts w:asciiTheme="minorHAnsi" w:hAnsiTheme="minorHAnsi" w:cs="Arial"/>
          <w:sz w:val="24"/>
          <w:szCs w:val="24"/>
        </w:rPr>
      </w:pPr>
    </w:p>
    <w:p w:rsidR="00012C0F" w:rsidRDefault="00012C0F" w:rsidP="00012C0F">
      <w:pPr>
        <w:pStyle w:val="Prrafodelista"/>
        <w:spacing w:after="0" w:line="240" w:lineRule="auto"/>
        <w:ind w:left="0"/>
        <w:rPr>
          <w:rFonts w:asciiTheme="minorHAnsi" w:hAnsiTheme="minorHAnsi" w:cs="Arial"/>
          <w:sz w:val="24"/>
          <w:szCs w:val="24"/>
        </w:rPr>
      </w:pPr>
    </w:p>
    <w:p w:rsidR="00012C0F" w:rsidRDefault="00012C0F" w:rsidP="00012C0F">
      <w:pPr>
        <w:pStyle w:val="Prrafodelista"/>
        <w:spacing w:after="0" w:line="240" w:lineRule="auto"/>
        <w:ind w:left="0"/>
        <w:rPr>
          <w:rFonts w:asciiTheme="minorHAnsi" w:hAnsiTheme="minorHAnsi" w:cs="Arial"/>
          <w:sz w:val="24"/>
          <w:szCs w:val="24"/>
        </w:rPr>
      </w:pPr>
    </w:p>
    <w:p w:rsidR="002D396B" w:rsidRDefault="00012C0F" w:rsidP="00012C0F">
      <w:pPr>
        <w:pStyle w:val="Prrafodelista"/>
        <w:numPr>
          <w:ilvl w:val="1"/>
          <w:numId w:val="4"/>
        </w:numPr>
        <w:spacing w:after="0" w:line="240" w:lineRule="auto"/>
        <w:rPr>
          <w:rFonts w:asciiTheme="minorHAnsi" w:hAnsiTheme="minorHAnsi" w:cs="Arial"/>
          <w:b/>
          <w:sz w:val="24"/>
          <w:szCs w:val="24"/>
        </w:rPr>
      </w:pPr>
      <w:r w:rsidRPr="00012C0F">
        <w:rPr>
          <w:rFonts w:asciiTheme="minorHAnsi" w:hAnsiTheme="minorHAnsi" w:cs="Arial"/>
          <w:b/>
          <w:sz w:val="24"/>
          <w:szCs w:val="24"/>
        </w:rPr>
        <w:t xml:space="preserve">Distribución por </w:t>
      </w:r>
      <w:r w:rsidR="00C95610" w:rsidRPr="00012C0F">
        <w:rPr>
          <w:rFonts w:asciiTheme="minorHAnsi" w:hAnsiTheme="minorHAnsi" w:cs="Arial"/>
          <w:b/>
          <w:sz w:val="24"/>
          <w:szCs w:val="24"/>
        </w:rPr>
        <w:t>Tipos de contrato</w:t>
      </w:r>
    </w:p>
    <w:p w:rsidR="00100080" w:rsidRDefault="00100080" w:rsidP="00100080">
      <w:pPr>
        <w:spacing w:after="0" w:line="240" w:lineRule="auto"/>
        <w:rPr>
          <w:rFonts w:asciiTheme="minorHAnsi" w:hAnsiTheme="minorHAnsi" w:cs="Arial"/>
          <w:b/>
          <w:sz w:val="24"/>
          <w:szCs w:val="24"/>
        </w:rPr>
      </w:pPr>
    </w:p>
    <w:p w:rsidR="00100080" w:rsidRDefault="00100080" w:rsidP="00100080">
      <w:pPr>
        <w:spacing w:after="0" w:line="240" w:lineRule="auto"/>
        <w:rPr>
          <w:rFonts w:asciiTheme="minorHAnsi" w:hAnsiTheme="minorHAnsi" w:cs="Arial"/>
          <w:sz w:val="24"/>
          <w:szCs w:val="24"/>
        </w:rPr>
      </w:pPr>
      <w:r>
        <w:rPr>
          <w:rFonts w:asciiTheme="minorHAnsi" w:hAnsiTheme="minorHAnsi" w:cs="Arial"/>
          <w:sz w:val="24"/>
          <w:szCs w:val="24"/>
        </w:rPr>
        <w:t>Tabla 12. Distribución por Tipo de contrato.</w:t>
      </w:r>
    </w:p>
    <w:p w:rsidR="00100080" w:rsidRDefault="00100080" w:rsidP="00100080">
      <w:pPr>
        <w:spacing w:after="0" w:line="240" w:lineRule="auto"/>
        <w:rPr>
          <w:rFonts w:asciiTheme="minorHAnsi" w:hAnsiTheme="minorHAnsi" w:cs="Arial"/>
          <w:sz w:val="24"/>
          <w:szCs w:val="24"/>
        </w:rPr>
      </w:pPr>
    </w:p>
    <w:tbl>
      <w:tblPr>
        <w:tblW w:w="3681" w:type="dxa"/>
        <w:jc w:val="center"/>
        <w:tblBorders>
          <w:top w:val="single" w:sz="4" w:space="0" w:color="002060"/>
          <w:left w:val="single" w:sz="4" w:space="0" w:color="002060"/>
          <w:bottom w:val="single" w:sz="4" w:space="0" w:color="002060"/>
          <w:right w:val="single" w:sz="4" w:space="0" w:color="002060"/>
          <w:insideH w:val="single" w:sz="4" w:space="0" w:color="002060"/>
          <w:insideV w:val="single" w:sz="4" w:space="0" w:color="002060"/>
        </w:tblBorders>
        <w:tblCellMar>
          <w:left w:w="70" w:type="dxa"/>
          <w:right w:w="70" w:type="dxa"/>
        </w:tblCellMar>
        <w:tblLook w:val="04A0" w:firstRow="1" w:lastRow="0" w:firstColumn="1" w:lastColumn="0" w:noHBand="0" w:noVBand="1"/>
      </w:tblPr>
      <w:tblGrid>
        <w:gridCol w:w="2689"/>
        <w:gridCol w:w="992"/>
      </w:tblGrid>
      <w:tr w:rsidR="00100080" w:rsidRPr="00100080" w:rsidTr="00100080">
        <w:trPr>
          <w:trHeight w:val="288"/>
          <w:jc w:val="center"/>
        </w:trPr>
        <w:tc>
          <w:tcPr>
            <w:tcW w:w="3681" w:type="dxa"/>
            <w:gridSpan w:val="2"/>
            <w:shd w:val="clear" w:color="000000" w:fill="203764"/>
            <w:noWrap/>
            <w:vAlign w:val="bottom"/>
            <w:hideMark/>
          </w:tcPr>
          <w:p w:rsidR="00100080" w:rsidRPr="00100080" w:rsidRDefault="00100080" w:rsidP="00100080">
            <w:pPr>
              <w:spacing w:after="0" w:line="240" w:lineRule="auto"/>
              <w:jc w:val="center"/>
              <w:rPr>
                <w:rFonts w:eastAsia="Times New Roman"/>
                <w:b/>
                <w:bCs/>
                <w:color w:val="FFFFFF"/>
                <w:sz w:val="18"/>
                <w:lang w:eastAsia="es-CO"/>
              </w:rPr>
            </w:pPr>
            <w:r w:rsidRPr="00100080">
              <w:rPr>
                <w:rFonts w:eastAsia="Times New Roman"/>
                <w:b/>
                <w:bCs/>
                <w:color w:val="FFFFFF"/>
                <w:sz w:val="18"/>
                <w:lang w:eastAsia="es-CO"/>
              </w:rPr>
              <w:t>DISTRIBUCIÓN POR TIPO DE CONTRATO</w:t>
            </w:r>
          </w:p>
        </w:tc>
      </w:tr>
      <w:tr w:rsidR="00100080" w:rsidRPr="00100080" w:rsidTr="00100080">
        <w:trPr>
          <w:trHeight w:val="288"/>
          <w:jc w:val="center"/>
        </w:trPr>
        <w:tc>
          <w:tcPr>
            <w:tcW w:w="2689" w:type="dxa"/>
            <w:shd w:val="clear" w:color="DDEBF7" w:fill="DDEBF7"/>
            <w:noWrap/>
            <w:vAlign w:val="bottom"/>
            <w:hideMark/>
          </w:tcPr>
          <w:p w:rsidR="00100080" w:rsidRPr="00100080" w:rsidRDefault="00100080" w:rsidP="00100080">
            <w:pPr>
              <w:spacing w:after="0" w:line="240" w:lineRule="auto"/>
              <w:jc w:val="center"/>
              <w:rPr>
                <w:rFonts w:eastAsia="Times New Roman"/>
                <w:b/>
                <w:bCs/>
                <w:color w:val="000000"/>
                <w:sz w:val="18"/>
                <w:lang w:eastAsia="es-CO"/>
              </w:rPr>
            </w:pPr>
            <w:r w:rsidRPr="00100080">
              <w:rPr>
                <w:rFonts w:eastAsia="Times New Roman"/>
                <w:b/>
                <w:bCs/>
                <w:color w:val="000000"/>
                <w:sz w:val="18"/>
                <w:lang w:eastAsia="es-CO"/>
              </w:rPr>
              <w:t>TIPO DE CONTRATO</w:t>
            </w:r>
          </w:p>
        </w:tc>
        <w:tc>
          <w:tcPr>
            <w:tcW w:w="992" w:type="dxa"/>
            <w:shd w:val="clear" w:color="DDEBF7" w:fill="DDEBF7"/>
            <w:noWrap/>
            <w:vAlign w:val="bottom"/>
            <w:hideMark/>
          </w:tcPr>
          <w:p w:rsidR="00100080" w:rsidRPr="00100080" w:rsidRDefault="00100080" w:rsidP="00100080">
            <w:pPr>
              <w:spacing w:after="0" w:line="240" w:lineRule="auto"/>
              <w:jc w:val="center"/>
              <w:rPr>
                <w:rFonts w:eastAsia="Times New Roman"/>
                <w:b/>
                <w:bCs/>
                <w:color w:val="000000"/>
                <w:sz w:val="18"/>
                <w:lang w:eastAsia="es-CO"/>
              </w:rPr>
            </w:pPr>
            <w:r w:rsidRPr="00100080">
              <w:rPr>
                <w:rFonts w:eastAsia="Times New Roman"/>
                <w:b/>
                <w:bCs/>
                <w:color w:val="000000"/>
                <w:sz w:val="18"/>
                <w:lang w:eastAsia="es-CO"/>
              </w:rPr>
              <w:t>CANTIDAD</w:t>
            </w:r>
          </w:p>
        </w:tc>
      </w:tr>
      <w:tr w:rsidR="00100080" w:rsidRPr="00100080" w:rsidTr="00100080">
        <w:trPr>
          <w:trHeight w:val="288"/>
          <w:jc w:val="center"/>
        </w:trPr>
        <w:tc>
          <w:tcPr>
            <w:tcW w:w="2689" w:type="dxa"/>
            <w:shd w:val="clear" w:color="auto" w:fill="auto"/>
            <w:noWrap/>
            <w:vAlign w:val="bottom"/>
            <w:hideMark/>
          </w:tcPr>
          <w:p w:rsidR="00100080" w:rsidRPr="00100080" w:rsidRDefault="00100080" w:rsidP="00100080">
            <w:pPr>
              <w:spacing w:after="0" w:line="240" w:lineRule="auto"/>
              <w:rPr>
                <w:rFonts w:eastAsia="Times New Roman"/>
                <w:color w:val="000000"/>
                <w:sz w:val="18"/>
                <w:lang w:eastAsia="es-CO"/>
              </w:rPr>
            </w:pPr>
            <w:r w:rsidRPr="00100080">
              <w:rPr>
                <w:rFonts w:eastAsia="Times New Roman"/>
                <w:color w:val="000000"/>
                <w:sz w:val="18"/>
                <w:lang w:eastAsia="es-CO"/>
              </w:rPr>
              <w:t xml:space="preserve">CONTRATO APRENDIZAJE </w:t>
            </w:r>
          </w:p>
        </w:tc>
        <w:tc>
          <w:tcPr>
            <w:tcW w:w="992" w:type="dxa"/>
            <w:shd w:val="clear" w:color="auto" w:fill="auto"/>
            <w:noWrap/>
            <w:vAlign w:val="center"/>
            <w:hideMark/>
          </w:tcPr>
          <w:p w:rsidR="00100080" w:rsidRPr="00100080" w:rsidRDefault="00100080" w:rsidP="00100080">
            <w:pPr>
              <w:spacing w:after="0" w:line="240" w:lineRule="auto"/>
              <w:jc w:val="center"/>
              <w:rPr>
                <w:rFonts w:eastAsia="Times New Roman"/>
                <w:color w:val="000000"/>
                <w:sz w:val="18"/>
                <w:lang w:eastAsia="es-CO"/>
              </w:rPr>
            </w:pPr>
            <w:r w:rsidRPr="00100080">
              <w:rPr>
                <w:rFonts w:eastAsia="Times New Roman"/>
                <w:color w:val="000000"/>
                <w:sz w:val="18"/>
                <w:lang w:eastAsia="es-CO"/>
              </w:rPr>
              <w:t>45</w:t>
            </w:r>
          </w:p>
        </w:tc>
      </w:tr>
      <w:tr w:rsidR="00100080" w:rsidRPr="00100080" w:rsidTr="00100080">
        <w:trPr>
          <w:trHeight w:val="288"/>
          <w:jc w:val="center"/>
        </w:trPr>
        <w:tc>
          <w:tcPr>
            <w:tcW w:w="2689" w:type="dxa"/>
            <w:shd w:val="clear" w:color="auto" w:fill="auto"/>
            <w:noWrap/>
            <w:vAlign w:val="bottom"/>
            <w:hideMark/>
          </w:tcPr>
          <w:p w:rsidR="00100080" w:rsidRPr="00100080" w:rsidRDefault="00100080" w:rsidP="00100080">
            <w:pPr>
              <w:spacing w:after="0" w:line="240" w:lineRule="auto"/>
              <w:rPr>
                <w:rFonts w:eastAsia="Times New Roman"/>
                <w:color w:val="000000"/>
                <w:sz w:val="18"/>
                <w:lang w:eastAsia="es-CO"/>
              </w:rPr>
            </w:pPr>
            <w:r w:rsidRPr="00100080">
              <w:rPr>
                <w:rFonts w:eastAsia="Times New Roman"/>
                <w:color w:val="000000"/>
                <w:sz w:val="18"/>
                <w:lang w:eastAsia="es-CO"/>
              </w:rPr>
              <w:t xml:space="preserve">CONTRATO TERMINO INDEFINIDO </w:t>
            </w:r>
          </w:p>
        </w:tc>
        <w:tc>
          <w:tcPr>
            <w:tcW w:w="992" w:type="dxa"/>
            <w:shd w:val="clear" w:color="auto" w:fill="auto"/>
            <w:noWrap/>
            <w:vAlign w:val="center"/>
            <w:hideMark/>
          </w:tcPr>
          <w:p w:rsidR="00100080" w:rsidRPr="00100080" w:rsidRDefault="00100080" w:rsidP="00100080">
            <w:pPr>
              <w:spacing w:after="0" w:line="240" w:lineRule="auto"/>
              <w:jc w:val="center"/>
              <w:rPr>
                <w:rFonts w:eastAsia="Times New Roman"/>
                <w:color w:val="000000"/>
                <w:sz w:val="18"/>
                <w:lang w:eastAsia="es-CO"/>
              </w:rPr>
            </w:pPr>
            <w:r w:rsidRPr="00100080">
              <w:rPr>
                <w:rFonts w:eastAsia="Times New Roman"/>
                <w:color w:val="000000"/>
                <w:sz w:val="18"/>
                <w:lang w:eastAsia="es-CO"/>
              </w:rPr>
              <w:t>41</w:t>
            </w:r>
          </w:p>
        </w:tc>
      </w:tr>
      <w:tr w:rsidR="00100080" w:rsidRPr="00100080" w:rsidTr="00100080">
        <w:trPr>
          <w:trHeight w:val="288"/>
          <w:jc w:val="center"/>
        </w:trPr>
        <w:tc>
          <w:tcPr>
            <w:tcW w:w="2689" w:type="dxa"/>
            <w:shd w:val="clear" w:color="auto" w:fill="auto"/>
            <w:noWrap/>
            <w:vAlign w:val="bottom"/>
            <w:hideMark/>
          </w:tcPr>
          <w:p w:rsidR="00100080" w:rsidRPr="00100080" w:rsidRDefault="00100080" w:rsidP="00100080">
            <w:pPr>
              <w:spacing w:after="0" w:line="240" w:lineRule="auto"/>
              <w:rPr>
                <w:rFonts w:eastAsia="Times New Roman"/>
                <w:color w:val="000000"/>
                <w:sz w:val="18"/>
                <w:lang w:eastAsia="es-CO"/>
              </w:rPr>
            </w:pPr>
            <w:r w:rsidRPr="00100080">
              <w:rPr>
                <w:rFonts w:eastAsia="Times New Roman"/>
                <w:color w:val="000000"/>
                <w:sz w:val="18"/>
                <w:lang w:eastAsia="es-CO"/>
              </w:rPr>
              <w:t xml:space="preserve">POR LABOR CONTRATADA </w:t>
            </w:r>
          </w:p>
        </w:tc>
        <w:tc>
          <w:tcPr>
            <w:tcW w:w="992" w:type="dxa"/>
            <w:shd w:val="clear" w:color="auto" w:fill="auto"/>
            <w:noWrap/>
            <w:vAlign w:val="center"/>
            <w:hideMark/>
          </w:tcPr>
          <w:p w:rsidR="00100080" w:rsidRPr="00100080" w:rsidRDefault="00100080" w:rsidP="00100080">
            <w:pPr>
              <w:spacing w:after="0" w:line="240" w:lineRule="auto"/>
              <w:jc w:val="center"/>
              <w:rPr>
                <w:rFonts w:eastAsia="Times New Roman"/>
                <w:color w:val="000000"/>
                <w:sz w:val="18"/>
                <w:lang w:eastAsia="es-CO"/>
              </w:rPr>
            </w:pPr>
            <w:r w:rsidRPr="00100080">
              <w:rPr>
                <w:rFonts w:eastAsia="Times New Roman"/>
                <w:color w:val="000000"/>
                <w:sz w:val="18"/>
                <w:lang w:eastAsia="es-CO"/>
              </w:rPr>
              <w:t>1</w:t>
            </w:r>
          </w:p>
        </w:tc>
      </w:tr>
      <w:tr w:rsidR="00100080" w:rsidRPr="00100080" w:rsidTr="00100080">
        <w:trPr>
          <w:trHeight w:val="288"/>
          <w:jc w:val="center"/>
        </w:trPr>
        <w:tc>
          <w:tcPr>
            <w:tcW w:w="2689" w:type="dxa"/>
            <w:shd w:val="clear" w:color="auto" w:fill="auto"/>
            <w:noWrap/>
            <w:vAlign w:val="bottom"/>
            <w:hideMark/>
          </w:tcPr>
          <w:p w:rsidR="00100080" w:rsidRPr="00100080" w:rsidRDefault="00100080" w:rsidP="00100080">
            <w:pPr>
              <w:spacing w:after="0" w:line="240" w:lineRule="auto"/>
              <w:rPr>
                <w:rFonts w:eastAsia="Times New Roman"/>
                <w:color w:val="000000"/>
                <w:sz w:val="18"/>
                <w:lang w:eastAsia="es-CO"/>
              </w:rPr>
            </w:pPr>
            <w:r w:rsidRPr="00100080">
              <w:rPr>
                <w:rFonts w:eastAsia="Times New Roman"/>
                <w:color w:val="000000"/>
                <w:sz w:val="18"/>
                <w:lang w:eastAsia="es-CO"/>
              </w:rPr>
              <w:t xml:space="preserve">TERMINO FIJO 1 A 3 ANOS </w:t>
            </w:r>
          </w:p>
        </w:tc>
        <w:tc>
          <w:tcPr>
            <w:tcW w:w="992" w:type="dxa"/>
            <w:shd w:val="clear" w:color="auto" w:fill="auto"/>
            <w:noWrap/>
            <w:vAlign w:val="center"/>
            <w:hideMark/>
          </w:tcPr>
          <w:p w:rsidR="00100080" w:rsidRPr="00100080" w:rsidRDefault="00100080" w:rsidP="00100080">
            <w:pPr>
              <w:spacing w:after="0" w:line="240" w:lineRule="auto"/>
              <w:jc w:val="center"/>
              <w:rPr>
                <w:rFonts w:eastAsia="Times New Roman"/>
                <w:color w:val="000000"/>
                <w:sz w:val="18"/>
                <w:lang w:eastAsia="es-CO"/>
              </w:rPr>
            </w:pPr>
            <w:r w:rsidRPr="00100080">
              <w:rPr>
                <w:rFonts w:eastAsia="Times New Roman"/>
                <w:color w:val="000000"/>
                <w:sz w:val="18"/>
                <w:lang w:eastAsia="es-CO"/>
              </w:rPr>
              <w:t>470</w:t>
            </w:r>
          </w:p>
        </w:tc>
      </w:tr>
      <w:tr w:rsidR="00100080" w:rsidRPr="00100080" w:rsidTr="00100080">
        <w:trPr>
          <w:trHeight w:val="288"/>
          <w:jc w:val="center"/>
        </w:trPr>
        <w:tc>
          <w:tcPr>
            <w:tcW w:w="2689" w:type="dxa"/>
            <w:shd w:val="clear" w:color="auto" w:fill="auto"/>
            <w:noWrap/>
            <w:vAlign w:val="bottom"/>
            <w:hideMark/>
          </w:tcPr>
          <w:p w:rsidR="00100080" w:rsidRPr="00100080" w:rsidRDefault="00100080" w:rsidP="00100080">
            <w:pPr>
              <w:spacing w:after="0" w:line="240" w:lineRule="auto"/>
              <w:rPr>
                <w:rFonts w:eastAsia="Times New Roman"/>
                <w:color w:val="000000"/>
                <w:sz w:val="18"/>
                <w:lang w:eastAsia="es-CO"/>
              </w:rPr>
            </w:pPr>
            <w:r w:rsidRPr="00100080">
              <w:rPr>
                <w:rFonts w:eastAsia="Times New Roman"/>
                <w:color w:val="000000"/>
                <w:sz w:val="18"/>
                <w:lang w:eastAsia="es-CO"/>
              </w:rPr>
              <w:t xml:space="preserve">TERMINO FIJO INFERIOR A 1 ANO </w:t>
            </w:r>
          </w:p>
        </w:tc>
        <w:tc>
          <w:tcPr>
            <w:tcW w:w="992" w:type="dxa"/>
            <w:shd w:val="clear" w:color="auto" w:fill="auto"/>
            <w:noWrap/>
            <w:vAlign w:val="center"/>
            <w:hideMark/>
          </w:tcPr>
          <w:p w:rsidR="00100080" w:rsidRPr="00100080" w:rsidRDefault="00100080" w:rsidP="00100080">
            <w:pPr>
              <w:spacing w:after="0" w:line="240" w:lineRule="auto"/>
              <w:jc w:val="center"/>
              <w:rPr>
                <w:rFonts w:eastAsia="Times New Roman"/>
                <w:color w:val="000000"/>
                <w:sz w:val="18"/>
                <w:lang w:eastAsia="es-CO"/>
              </w:rPr>
            </w:pPr>
            <w:r w:rsidRPr="00100080">
              <w:rPr>
                <w:rFonts w:eastAsia="Times New Roman"/>
                <w:color w:val="000000"/>
                <w:sz w:val="18"/>
                <w:lang w:eastAsia="es-CO"/>
              </w:rPr>
              <w:t>409</w:t>
            </w:r>
          </w:p>
        </w:tc>
      </w:tr>
      <w:tr w:rsidR="00100080" w:rsidRPr="00100080" w:rsidTr="00100080">
        <w:trPr>
          <w:trHeight w:val="288"/>
          <w:jc w:val="center"/>
        </w:trPr>
        <w:tc>
          <w:tcPr>
            <w:tcW w:w="2689" w:type="dxa"/>
            <w:shd w:val="clear" w:color="DDEBF7" w:fill="DDEBF7"/>
            <w:noWrap/>
            <w:vAlign w:val="bottom"/>
            <w:hideMark/>
          </w:tcPr>
          <w:p w:rsidR="00100080" w:rsidRPr="00100080" w:rsidRDefault="00100080" w:rsidP="00100080">
            <w:pPr>
              <w:spacing w:after="0" w:line="240" w:lineRule="auto"/>
              <w:jc w:val="center"/>
              <w:rPr>
                <w:rFonts w:eastAsia="Times New Roman"/>
                <w:b/>
                <w:bCs/>
                <w:color w:val="000000"/>
                <w:sz w:val="18"/>
                <w:lang w:eastAsia="es-CO"/>
              </w:rPr>
            </w:pPr>
            <w:r w:rsidRPr="00100080">
              <w:rPr>
                <w:rFonts w:eastAsia="Times New Roman"/>
                <w:b/>
                <w:bCs/>
                <w:color w:val="000000"/>
                <w:sz w:val="18"/>
                <w:lang w:eastAsia="es-CO"/>
              </w:rPr>
              <w:t>TOTAL</w:t>
            </w:r>
          </w:p>
        </w:tc>
        <w:tc>
          <w:tcPr>
            <w:tcW w:w="992" w:type="dxa"/>
            <w:shd w:val="clear" w:color="DDEBF7" w:fill="DDEBF7"/>
            <w:noWrap/>
            <w:vAlign w:val="center"/>
            <w:hideMark/>
          </w:tcPr>
          <w:p w:rsidR="00100080" w:rsidRPr="00100080" w:rsidRDefault="00100080" w:rsidP="00100080">
            <w:pPr>
              <w:spacing w:after="0" w:line="240" w:lineRule="auto"/>
              <w:jc w:val="center"/>
              <w:rPr>
                <w:rFonts w:eastAsia="Times New Roman"/>
                <w:b/>
                <w:bCs/>
                <w:color w:val="000000"/>
                <w:sz w:val="18"/>
                <w:lang w:eastAsia="es-CO"/>
              </w:rPr>
            </w:pPr>
            <w:r w:rsidRPr="00100080">
              <w:rPr>
                <w:rFonts w:eastAsia="Times New Roman"/>
                <w:b/>
                <w:bCs/>
                <w:color w:val="000000"/>
                <w:sz w:val="18"/>
                <w:lang w:eastAsia="es-CO"/>
              </w:rPr>
              <w:t>966</w:t>
            </w:r>
          </w:p>
        </w:tc>
      </w:tr>
    </w:tbl>
    <w:p w:rsidR="00100080" w:rsidRDefault="00100080" w:rsidP="00100080">
      <w:pPr>
        <w:spacing w:after="0" w:line="240" w:lineRule="auto"/>
        <w:rPr>
          <w:rFonts w:asciiTheme="minorHAnsi" w:hAnsiTheme="minorHAnsi" w:cs="Arial"/>
          <w:sz w:val="24"/>
          <w:szCs w:val="24"/>
        </w:rPr>
      </w:pPr>
    </w:p>
    <w:p w:rsidR="00100080" w:rsidRPr="00924F9D" w:rsidRDefault="00100080" w:rsidP="00100080">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100080" w:rsidRDefault="00100080" w:rsidP="00100080">
      <w:pPr>
        <w:spacing w:after="0" w:line="240" w:lineRule="auto"/>
        <w:rPr>
          <w:rFonts w:asciiTheme="minorHAnsi" w:hAnsiTheme="minorHAnsi" w:cs="Arial"/>
          <w:sz w:val="24"/>
          <w:szCs w:val="24"/>
        </w:rPr>
      </w:pPr>
    </w:p>
    <w:p w:rsidR="00100080" w:rsidRDefault="00100080" w:rsidP="00100080">
      <w:pPr>
        <w:spacing w:after="0" w:line="240" w:lineRule="auto"/>
        <w:rPr>
          <w:rFonts w:asciiTheme="minorHAnsi" w:hAnsiTheme="minorHAnsi" w:cs="Arial"/>
          <w:sz w:val="24"/>
          <w:szCs w:val="24"/>
        </w:rPr>
      </w:pPr>
    </w:p>
    <w:p w:rsidR="00100080" w:rsidRDefault="00100080" w:rsidP="00100080">
      <w:pPr>
        <w:spacing w:after="0" w:line="240" w:lineRule="auto"/>
        <w:rPr>
          <w:rFonts w:asciiTheme="minorHAnsi" w:hAnsiTheme="minorHAnsi" w:cs="Arial"/>
          <w:sz w:val="24"/>
          <w:szCs w:val="24"/>
        </w:rPr>
      </w:pPr>
      <w:r>
        <w:rPr>
          <w:rFonts w:asciiTheme="minorHAnsi" w:hAnsiTheme="minorHAnsi" w:cs="Arial"/>
          <w:sz w:val="24"/>
          <w:szCs w:val="24"/>
        </w:rPr>
        <w:t>Figura 6. Distribución por Tipo de contrato.</w:t>
      </w:r>
    </w:p>
    <w:p w:rsidR="00100080" w:rsidRDefault="00100080" w:rsidP="00100080">
      <w:pPr>
        <w:spacing w:after="0" w:line="240" w:lineRule="auto"/>
        <w:rPr>
          <w:rFonts w:asciiTheme="minorHAnsi" w:hAnsiTheme="minorHAnsi" w:cs="Arial"/>
          <w:sz w:val="24"/>
          <w:szCs w:val="24"/>
        </w:rPr>
      </w:pPr>
    </w:p>
    <w:p w:rsidR="00100080" w:rsidRDefault="00100080" w:rsidP="00100080">
      <w:pPr>
        <w:spacing w:after="0" w:line="240" w:lineRule="auto"/>
        <w:jc w:val="center"/>
        <w:rPr>
          <w:rFonts w:asciiTheme="minorHAnsi" w:hAnsiTheme="minorHAnsi" w:cs="Arial"/>
          <w:sz w:val="24"/>
          <w:szCs w:val="24"/>
        </w:rPr>
      </w:pPr>
      <w:r>
        <w:rPr>
          <w:noProof/>
          <w:lang w:eastAsia="es-CO"/>
        </w:rPr>
        <w:drawing>
          <wp:inline distT="0" distB="0" distL="0" distR="0" wp14:anchorId="155CA844" wp14:editId="6779D38A">
            <wp:extent cx="3924300" cy="2202180"/>
            <wp:effectExtent l="0" t="0" r="0" b="7620"/>
            <wp:docPr id="34" name="Gráfico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100080" w:rsidRDefault="00100080" w:rsidP="00100080">
      <w:pPr>
        <w:spacing w:after="0" w:line="240" w:lineRule="auto"/>
        <w:jc w:val="center"/>
        <w:rPr>
          <w:rFonts w:asciiTheme="minorHAnsi" w:hAnsiTheme="minorHAnsi" w:cs="Arial"/>
          <w:sz w:val="24"/>
          <w:szCs w:val="24"/>
        </w:rPr>
      </w:pPr>
    </w:p>
    <w:p w:rsidR="00100080" w:rsidRPr="00924F9D" w:rsidRDefault="00100080" w:rsidP="00100080">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100080" w:rsidRPr="00100080" w:rsidRDefault="00100080" w:rsidP="00100080">
      <w:pPr>
        <w:spacing w:after="0" w:line="240" w:lineRule="auto"/>
        <w:jc w:val="center"/>
        <w:rPr>
          <w:rFonts w:asciiTheme="minorHAnsi" w:hAnsiTheme="minorHAnsi" w:cs="Arial"/>
          <w:sz w:val="24"/>
          <w:szCs w:val="24"/>
        </w:rPr>
      </w:pPr>
    </w:p>
    <w:p w:rsidR="00100080" w:rsidRDefault="00100080" w:rsidP="00100080">
      <w:pPr>
        <w:pStyle w:val="Prrafodelista"/>
        <w:spacing w:after="0" w:line="240" w:lineRule="auto"/>
        <w:ind w:left="0"/>
        <w:rPr>
          <w:rFonts w:asciiTheme="minorHAnsi" w:hAnsiTheme="minorHAnsi" w:cs="Arial"/>
          <w:sz w:val="24"/>
          <w:szCs w:val="24"/>
        </w:rPr>
      </w:pPr>
    </w:p>
    <w:p w:rsidR="00100080" w:rsidRDefault="00100080" w:rsidP="00100080">
      <w:pPr>
        <w:pStyle w:val="Prrafodelista"/>
        <w:spacing w:after="0" w:line="240" w:lineRule="auto"/>
        <w:ind w:left="0"/>
        <w:rPr>
          <w:rFonts w:asciiTheme="minorHAnsi" w:hAnsiTheme="minorHAnsi" w:cs="Arial"/>
          <w:sz w:val="24"/>
          <w:szCs w:val="24"/>
        </w:rPr>
      </w:pPr>
    </w:p>
    <w:p w:rsidR="00100080" w:rsidRDefault="00100080" w:rsidP="00100080">
      <w:pPr>
        <w:pStyle w:val="Prrafodelista"/>
        <w:spacing w:after="0" w:line="240" w:lineRule="auto"/>
        <w:ind w:left="0"/>
        <w:rPr>
          <w:rFonts w:asciiTheme="minorHAnsi" w:hAnsiTheme="minorHAnsi" w:cs="Arial"/>
          <w:sz w:val="24"/>
          <w:szCs w:val="24"/>
        </w:rPr>
      </w:pPr>
    </w:p>
    <w:p w:rsidR="00100080" w:rsidRDefault="00100080" w:rsidP="00100080">
      <w:pPr>
        <w:pStyle w:val="Prrafodelista"/>
        <w:spacing w:after="0" w:line="240" w:lineRule="auto"/>
        <w:ind w:left="0"/>
        <w:rPr>
          <w:rFonts w:asciiTheme="minorHAnsi" w:hAnsiTheme="minorHAnsi" w:cs="Arial"/>
          <w:sz w:val="24"/>
          <w:szCs w:val="24"/>
        </w:rPr>
      </w:pPr>
    </w:p>
    <w:p w:rsidR="00100080" w:rsidRDefault="00100080" w:rsidP="00100080">
      <w:pPr>
        <w:pStyle w:val="Prrafodelista"/>
        <w:spacing w:after="0" w:line="240" w:lineRule="auto"/>
        <w:ind w:left="0"/>
        <w:rPr>
          <w:rFonts w:asciiTheme="minorHAnsi" w:hAnsiTheme="minorHAnsi" w:cs="Arial"/>
          <w:sz w:val="24"/>
          <w:szCs w:val="24"/>
        </w:rPr>
      </w:pPr>
    </w:p>
    <w:p w:rsidR="00100080" w:rsidRDefault="00100080" w:rsidP="00100080">
      <w:pPr>
        <w:pStyle w:val="Prrafodelista"/>
        <w:spacing w:after="0" w:line="240" w:lineRule="auto"/>
        <w:ind w:left="0"/>
        <w:rPr>
          <w:rFonts w:asciiTheme="minorHAnsi" w:hAnsiTheme="minorHAnsi" w:cs="Arial"/>
          <w:sz w:val="24"/>
          <w:szCs w:val="24"/>
        </w:rPr>
      </w:pPr>
    </w:p>
    <w:p w:rsidR="002D396B" w:rsidRDefault="00100080" w:rsidP="00100080">
      <w:pPr>
        <w:pStyle w:val="Prrafodelista"/>
        <w:numPr>
          <w:ilvl w:val="1"/>
          <w:numId w:val="4"/>
        </w:numPr>
        <w:spacing w:after="0" w:line="240" w:lineRule="auto"/>
        <w:rPr>
          <w:rFonts w:asciiTheme="minorHAnsi" w:hAnsiTheme="minorHAnsi" w:cs="Arial"/>
          <w:b/>
          <w:sz w:val="24"/>
          <w:szCs w:val="24"/>
        </w:rPr>
      </w:pPr>
      <w:r w:rsidRPr="001C64DF">
        <w:rPr>
          <w:rFonts w:asciiTheme="minorHAnsi" w:hAnsiTheme="minorHAnsi" w:cs="Arial"/>
          <w:b/>
          <w:sz w:val="24"/>
          <w:szCs w:val="24"/>
        </w:rPr>
        <w:t xml:space="preserve">Distribución por Cantidad de </w:t>
      </w:r>
      <w:r w:rsidR="0092113F" w:rsidRPr="001C64DF">
        <w:rPr>
          <w:rFonts w:asciiTheme="minorHAnsi" w:hAnsiTheme="minorHAnsi" w:cs="Arial"/>
          <w:b/>
          <w:sz w:val="24"/>
          <w:szCs w:val="24"/>
        </w:rPr>
        <w:t>Ingresos</w:t>
      </w:r>
      <w:r w:rsidR="00246B16">
        <w:rPr>
          <w:rFonts w:asciiTheme="minorHAnsi" w:hAnsiTheme="minorHAnsi" w:cs="Arial"/>
          <w:b/>
          <w:sz w:val="24"/>
          <w:szCs w:val="24"/>
        </w:rPr>
        <w:t xml:space="preserve"> Mensuales</w:t>
      </w:r>
      <w:r w:rsidR="001C64DF">
        <w:rPr>
          <w:rFonts w:asciiTheme="minorHAnsi" w:hAnsiTheme="minorHAnsi" w:cs="Arial"/>
          <w:b/>
          <w:sz w:val="24"/>
          <w:szCs w:val="24"/>
        </w:rPr>
        <w:t>.</w:t>
      </w:r>
    </w:p>
    <w:p w:rsidR="001C64DF" w:rsidRDefault="001C64DF" w:rsidP="001C64DF">
      <w:pPr>
        <w:spacing w:after="0" w:line="240" w:lineRule="auto"/>
        <w:rPr>
          <w:rFonts w:asciiTheme="minorHAnsi" w:hAnsiTheme="minorHAnsi" w:cs="Arial"/>
          <w:b/>
          <w:sz w:val="24"/>
          <w:szCs w:val="24"/>
        </w:rPr>
      </w:pPr>
    </w:p>
    <w:p w:rsidR="001C64DF" w:rsidRDefault="001C64DF" w:rsidP="001C64DF">
      <w:pPr>
        <w:spacing w:after="0" w:line="240" w:lineRule="auto"/>
        <w:rPr>
          <w:rFonts w:asciiTheme="minorHAnsi" w:hAnsiTheme="minorHAnsi" w:cs="Arial"/>
          <w:sz w:val="24"/>
          <w:szCs w:val="24"/>
        </w:rPr>
      </w:pPr>
      <w:r>
        <w:rPr>
          <w:rFonts w:asciiTheme="minorHAnsi" w:hAnsiTheme="minorHAnsi" w:cs="Arial"/>
          <w:sz w:val="24"/>
          <w:szCs w:val="24"/>
        </w:rPr>
        <w:t>Tabla 13. Distribución por Cantidad de Ingresos</w:t>
      </w:r>
      <w:r w:rsidR="00246B16">
        <w:rPr>
          <w:rFonts w:asciiTheme="minorHAnsi" w:hAnsiTheme="minorHAnsi" w:cs="Arial"/>
          <w:sz w:val="24"/>
          <w:szCs w:val="24"/>
        </w:rPr>
        <w:t xml:space="preserve"> Mensuales</w:t>
      </w:r>
      <w:r>
        <w:rPr>
          <w:rFonts w:asciiTheme="minorHAnsi" w:hAnsiTheme="minorHAnsi" w:cs="Arial"/>
          <w:sz w:val="24"/>
          <w:szCs w:val="24"/>
        </w:rPr>
        <w:t>.</w:t>
      </w:r>
    </w:p>
    <w:p w:rsidR="001C64DF" w:rsidRDefault="001C64DF" w:rsidP="001C64DF">
      <w:pPr>
        <w:spacing w:after="0" w:line="240" w:lineRule="auto"/>
        <w:rPr>
          <w:rFonts w:asciiTheme="minorHAnsi" w:hAnsiTheme="minorHAnsi" w:cs="Arial"/>
          <w:sz w:val="24"/>
          <w:szCs w:val="24"/>
        </w:rPr>
      </w:pPr>
    </w:p>
    <w:tbl>
      <w:tblPr>
        <w:tblW w:w="2689" w:type="dxa"/>
        <w:jc w:val="center"/>
        <w:tblBorders>
          <w:top w:val="single" w:sz="4" w:space="0" w:color="BF8F00" w:themeColor="accent4" w:themeShade="BF"/>
          <w:left w:val="single" w:sz="4" w:space="0" w:color="BF8F00" w:themeColor="accent4" w:themeShade="BF"/>
          <w:bottom w:val="single" w:sz="4" w:space="0" w:color="BF8F00" w:themeColor="accent4" w:themeShade="BF"/>
          <w:right w:val="single" w:sz="4" w:space="0" w:color="BF8F00" w:themeColor="accent4" w:themeShade="BF"/>
          <w:insideH w:val="single" w:sz="4" w:space="0" w:color="BF8F00" w:themeColor="accent4" w:themeShade="BF"/>
          <w:insideV w:val="single" w:sz="4" w:space="0" w:color="BF8F00" w:themeColor="accent4" w:themeShade="BF"/>
        </w:tblBorders>
        <w:tblLayout w:type="fixed"/>
        <w:tblCellMar>
          <w:left w:w="70" w:type="dxa"/>
          <w:right w:w="70" w:type="dxa"/>
        </w:tblCellMar>
        <w:tblLook w:val="04A0" w:firstRow="1" w:lastRow="0" w:firstColumn="1" w:lastColumn="0" w:noHBand="0" w:noVBand="1"/>
      </w:tblPr>
      <w:tblGrid>
        <w:gridCol w:w="1696"/>
        <w:gridCol w:w="993"/>
      </w:tblGrid>
      <w:tr w:rsidR="00246B16" w:rsidRPr="00246B16" w:rsidTr="00246B16">
        <w:trPr>
          <w:trHeight w:val="407"/>
          <w:jc w:val="center"/>
        </w:trPr>
        <w:tc>
          <w:tcPr>
            <w:tcW w:w="2689" w:type="dxa"/>
            <w:gridSpan w:val="2"/>
            <w:shd w:val="clear" w:color="000000" w:fill="BF8F00"/>
            <w:vAlign w:val="bottom"/>
            <w:hideMark/>
          </w:tcPr>
          <w:p w:rsidR="00246B16" w:rsidRPr="00246B16" w:rsidRDefault="00246B16" w:rsidP="00246B16">
            <w:pPr>
              <w:spacing w:after="0" w:line="240" w:lineRule="auto"/>
              <w:jc w:val="center"/>
              <w:rPr>
                <w:rFonts w:eastAsia="Times New Roman"/>
                <w:b/>
                <w:bCs/>
                <w:color w:val="FFFFFF"/>
                <w:sz w:val="18"/>
                <w:lang w:eastAsia="es-CO"/>
              </w:rPr>
            </w:pPr>
            <w:r w:rsidRPr="00246B16">
              <w:rPr>
                <w:rFonts w:eastAsia="Times New Roman"/>
                <w:b/>
                <w:bCs/>
                <w:color w:val="FFFFFF"/>
                <w:sz w:val="18"/>
                <w:lang w:eastAsia="es-CO"/>
              </w:rPr>
              <w:t>DISTRIBUCIÓN POR CANTIDAD DE INGRESOS MENSUALES</w:t>
            </w:r>
          </w:p>
        </w:tc>
      </w:tr>
      <w:tr w:rsidR="00246B16" w:rsidRPr="00246B16" w:rsidTr="00246B16">
        <w:trPr>
          <w:trHeight w:val="288"/>
          <w:jc w:val="center"/>
        </w:trPr>
        <w:tc>
          <w:tcPr>
            <w:tcW w:w="1696" w:type="dxa"/>
            <w:shd w:val="clear" w:color="000000" w:fill="FFE699"/>
            <w:noWrap/>
            <w:vAlign w:val="center"/>
            <w:hideMark/>
          </w:tcPr>
          <w:p w:rsidR="00246B16" w:rsidRPr="00246B16" w:rsidRDefault="00246B16" w:rsidP="00246B16">
            <w:pPr>
              <w:spacing w:after="0" w:line="240" w:lineRule="auto"/>
              <w:jc w:val="center"/>
              <w:rPr>
                <w:rFonts w:eastAsia="Times New Roman"/>
                <w:b/>
                <w:bCs/>
                <w:color w:val="000000"/>
                <w:sz w:val="18"/>
                <w:lang w:eastAsia="es-CO"/>
              </w:rPr>
            </w:pPr>
            <w:r w:rsidRPr="00246B16">
              <w:rPr>
                <w:rFonts w:eastAsia="Times New Roman"/>
                <w:b/>
                <w:bCs/>
                <w:color w:val="000000"/>
                <w:sz w:val="18"/>
                <w:lang w:eastAsia="es-CO"/>
              </w:rPr>
              <w:t>INGRESOS</w:t>
            </w:r>
          </w:p>
        </w:tc>
        <w:tc>
          <w:tcPr>
            <w:tcW w:w="993" w:type="dxa"/>
            <w:shd w:val="clear" w:color="000000" w:fill="FFE699"/>
            <w:noWrap/>
            <w:vAlign w:val="center"/>
            <w:hideMark/>
          </w:tcPr>
          <w:p w:rsidR="00246B16" w:rsidRPr="00246B16" w:rsidRDefault="00246B16" w:rsidP="00246B16">
            <w:pPr>
              <w:spacing w:after="0" w:line="240" w:lineRule="auto"/>
              <w:jc w:val="center"/>
              <w:rPr>
                <w:rFonts w:eastAsia="Times New Roman"/>
                <w:b/>
                <w:bCs/>
                <w:color w:val="000000"/>
                <w:sz w:val="18"/>
                <w:lang w:eastAsia="es-CO"/>
              </w:rPr>
            </w:pPr>
            <w:r w:rsidRPr="00246B16">
              <w:rPr>
                <w:rFonts w:eastAsia="Times New Roman"/>
                <w:b/>
                <w:bCs/>
                <w:color w:val="000000"/>
                <w:sz w:val="18"/>
                <w:lang w:eastAsia="es-CO"/>
              </w:rPr>
              <w:t>CANTIDAD</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Menos de SMLMV</w:t>
            </w:r>
            <w:r w:rsidR="00615E5D">
              <w:rPr>
                <w:rStyle w:val="Refdenotaalpie"/>
                <w:rFonts w:eastAsia="Times New Roman"/>
                <w:color w:val="000000"/>
                <w:sz w:val="18"/>
                <w:lang w:eastAsia="es-CO"/>
              </w:rPr>
              <w:footnoteReference w:id="1"/>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3</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1 - 2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350</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2 - 3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143</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3 - 4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209</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4 - 5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156</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5 - 6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73</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6 - 7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11</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7 - 8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20</w:t>
            </w:r>
          </w:p>
        </w:tc>
      </w:tr>
      <w:tr w:rsidR="00246B16" w:rsidRPr="00246B16" w:rsidTr="00246B16">
        <w:trPr>
          <w:trHeight w:val="288"/>
          <w:jc w:val="center"/>
        </w:trPr>
        <w:tc>
          <w:tcPr>
            <w:tcW w:w="1696" w:type="dxa"/>
            <w:shd w:val="clear" w:color="auto" w:fill="auto"/>
            <w:noWrap/>
            <w:vAlign w:val="bottom"/>
            <w:hideMark/>
          </w:tcPr>
          <w:p w:rsidR="00246B16" w:rsidRPr="00246B16" w:rsidRDefault="00246B16" w:rsidP="00246B16">
            <w:pPr>
              <w:spacing w:after="0" w:line="240" w:lineRule="auto"/>
              <w:rPr>
                <w:rFonts w:eastAsia="Times New Roman"/>
                <w:color w:val="000000"/>
                <w:sz w:val="18"/>
                <w:lang w:eastAsia="es-CO"/>
              </w:rPr>
            </w:pPr>
            <w:r w:rsidRPr="00246B16">
              <w:rPr>
                <w:rFonts w:eastAsia="Times New Roman"/>
                <w:color w:val="000000"/>
                <w:sz w:val="18"/>
                <w:lang w:eastAsia="es-CO"/>
              </w:rPr>
              <w:t>Entre 8 - 10 SMLMV</w:t>
            </w:r>
          </w:p>
        </w:tc>
        <w:tc>
          <w:tcPr>
            <w:tcW w:w="993" w:type="dxa"/>
            <w:shd w:val="clear" w:color="auto" w:fill="auto"/>
            <w:noWrap/>
            <w:vAlign w:val="center"/>
            <w:hideMark/>
          </w:tcPr>
          <w:p w:rsidR="00246B16" w:rsidRPr="00246B16" w:rsidRDefault="00246B16" w:rsidP="00246B16">
            <w:pPr>
              <w:spacing w:after="0" w:line="240" w:lineRule="auto"/>
              <w:jc w:val="center"/>
              <w:rPr>
                <w:rFonts w:eastAsia="Times New Roman"/>
                <w:color w:val="000000"/>
                <w:sz w:val="18"/>
                <w:lang w:eastAsia="es-CO"/>
              </w:rPr>
            </w:pPr>
            <w:r w:rsidRPr="00246B16">
              <w:rPr>
                <w:rFonts w:eastAsia="Times New Roman"/>
                <w:color w:val="000000"/>
                <w:sz w:val="18"/>
                <w:lang w:eastAsia="es-CO"/>
              </w:rPr>
              <w:t>1</w:t>
            </w:r>
          </w:p>
        </w:tc>
      </w:tr>
      <w:tr w:rsidR="00246B16" w:rsidRPr="00246B16" w:rsidTr="00246B16">
        <w:trPr>
          <w:trHeight w:val="288"/>
          <w:jc w:val="center"/>
        </w:trPr>
        <w:tc>
          <w:tcPr>
            <w:tcW w:w="1696" w:type="dxa"/>
            <w:shd w:val="clear" w:color="000000" w:fill="FFE699"/>
            <w:noWrap/>
            <w:vAlign w:val="center"/>
            <w:hideMark/>
          </w:tcPr>
          <w:p w:rsidR="00246B16" w:rsidRPr="00246B16" w:rsidRDefault="00246B16" w:rsidP="00246B16">
            <w:pPr>
              <w:spacing w:after="0" w:line="240" w:lineRule="auto"/>
              <w:jc w:val="center"/>
              <w:rPr>
                <w:rFonts w:eastAsia="Times New Roman"/>
                <w:b/>
                <w:bCs/>
                <w:color w:val="000000"/>
                <w:sz w:val="18"/>
                <w:lang w:eastAsia="es-CO"/>
              </w:rPr>
            </w:pPr>
            <w:r w:rsidRPr="00246B16">
              <w:rPr>
                <w:rFonts w:eastAsia="Times New Roman"/>
                <w:b/>
                <w:bCs/>
                <w:color w:val="000000"/>
                <w:sz w:val="18"/>
                <w:lang w:eastAsia="es-CO"/>
              </w:rPr>
              <w:t xml:space="preserve">TOTAL </w:t>
            </w:r>
          </w:p>
        </w:tc>
        <w:tc>
          <w:tcPr>
            <w:tcW w:w="993" w:type="dxa"/>
            <w:shd w:val="clear" w:color="000000" w:fill="FFE699"/>
            <w:noWrap/>
            <w:vAlign w:val="center"/>
            <w:hideMark/>
          </w:tcPr>
          <w:p w:rsidR="00246B16" w:rsidRPr="00246B16" w:rsidRDefault="00246B16" w:rsidP="00246B16">
            <w:pPr>
              <w:spacing w:after="0" w:line="240" w:lineRule="auto"/>
              <w:jc w:val="center"/>
              <w:rPr>
                <w:rFonts w:eastAsia="Times New Roman"/>
                <w:b/>
                <w:bCs/>
                <w:color w:val="000000"/>
                <w:sz w:val="18"/>
                <w:lang w:eastAsia="es-CO"/>
              </w:rPr>
            </w:pPr>
            <w:r w:rsidRPr="00246B16">
              <w:rPr>
                <w:rFonts w:eastAsia="Times New Roman"/>
                <w:b/>
                <w:bCs/>
                <w:color w:val="000000"/>
                <w:sz w:val="18"/>
                <w:lang w:eastAsia="es-CO"/>
              </w:rPr>
              <w:t>966</w:t>
            </w:r>
          </w:p>
        </w:tc>
      </w:tr>
    </w:tbl>
    <w:p w:rsidR="001C64DF" w:rsidRPr="001C64DF" w:rsidRDefault="001C64DF" w:rsidP="001C64DF">
      <w:pPr>
        <w:spacing w:after="0" w:line="240" w:lineRule="auto"/>
        <w:rPr>
          <w:rFonts w:asciiTheme="minorHAnsi" w:hAnsiTheme="minorHAnsi" w:cs="Arial"/>
          <w:sz w:val="24"/>
          <w:szCs w:val="24"/>
        </w:rPr>
      </w:pPr>
    </w:p>
    <w:p w:rsidR="00615E5D" w:rsidRPr="00924F9D" w:rsidRDefault="00615E5D" w:rsidP="00615E5D">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A35480" w:rsidRDefault="00A35480" w:rsidP="00A35480">
      <w:pPr>
        <w:spacing w:after="0" w:line="240" w:lineRule="auto"/>
        <w:rPr>
          <w:rFonts w:asciiTheme="minorHAnsi" w:hAnsiTheme="minorHAnsi" w:cs="Arial"/>
          <w:b/>
          <w:sz w:val="24"/>
          <w:szCs w:val="24"/>
        </w:rPr>
      </w:pPr>
    </w:p>
    <w:p w:rsidR="00615E5D" w:rsidRDefault="00615E5D" w:rsidP="00A35480">
      <w:pPr>
        <w:spacing w:after="0" w:line="240" w:lineRule="auto"/>
        <w:rPr>
          <w:rFonts w:asciiTheme="minorHAnsi" w:hAnsiTheme="minorHAnsi" w:cs="Arial"/>
          <w:b/>
          <w:sz w:val="24"/>
          <w:szCs w:val="24"/>
        </w:rPr>
      </w:pPr>
    </w:p>
    <w:p w:rsidR="00246B16" w:rsidRDefault="00246B16" w:rsidP="00A35480">
      <w:pPr>
        <w:spacing w:after="0" w:line="240" w:lineRule="auto"/>
        <w:rPr>
          <w:rFonts w:asciiTheme="minorHAnsi" w:hAnsiTheme="minorHAnsi" w:cs="Arial"/>
          <w:sz w:val="24"/>
          <w:szCs w:val="24"/>
        </w:rPr>
      </w:pPr>
      <w:r>
        <w:rPr>
          <w:rFonts w:asciiTheme="minorHAnsi" w:hAnsiTheme="minorHAnsi" w:cs="Arial"/>
          <w:sz w:val="24"/>
          <w:szCs w:val="24"/>
        </w:rPr>
        <w:t>Figura 7. Distribución por cantidad de Ingresos Mensuales.</w:t>
      </w:r>
    </w:p>
    <w:p w:rsidR="00246B16" w:rsidRDefault="00246B16" w:rsidP="00A35480">
      <w:pPr>
        <w:spacing w:after="0" w:line="240" w:lineRule="auto"/>
        <w:rPr>
          <w:rFonts w:asciiTheme="minorHAnsi" w:hAnsiTheme="minorHAnsi" w:cs="Arial"/>
          <w:sz w:val="24"/>
          <w:szCs w:val="24"/>
        </w:rPr>
      </w:pPr>
    </w:p>
    <w:p w:rsidR="00246B16" w:rsidRDefault="00246B16" w:rsidP="00246B16">
      <w:pPr>
        <w:spacing w:after="0" w:line="240" w:lineRule="auto"/>
        <w:jc w:val="center"/>
        <w:rPr>
          <w:rFonts w:asciiTheme="minorHAnsi" w:hAnsiTheme="minorHAnsi" w:cs="Arial"/>
          <w:sz w:val="24"/>
          <w:szCs w:val="24"/>
        </w:rPr>
      </w:pPr>
      <w:r>
        <w:rPr>
          <w:noProof/>
          <w:lang w:eastAsia="es-CO"/>
        </w:rPr>
        <w:drawing>
          <wp:inline distT="0" distB="0" distL="0" distR="0" wp14:anchorId="07868502" wp14:editId="08282D80">
            <wp:extent cx="3402330" cy="2415540"/>
            <wp:effectExtent l="0" t="0" r="7620" b="3810"/>
            <wp:docPr id="33" name="Gráfico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615E5D" w:rsidRPr="00246B16" w:rsidRDefault="00615E5D" w:rsidP="00246B16">
      <w:pPr>
        <w:spacing w:after="0" w:line="240" w:lineRule="auto"/>
        <w:jc w:val="center"/>
        <w:rPr>
          <w:rFonts w:asciiTheme="minorHAnsi" w:hAnsiTheme="minorHAnsi" w:cs="Arial"/>
          <w:sz w:val="24"/>
          <w:szCs w:val="24"/>
        </w:rPr>
      </w:pPr>
    </w:p>
    <w:p w:rsidR="00615E5D" w:rsidRPr="00924F9D" w:rsidRDefault="00615E5D" w:rsidP="00615E5D">
      <w:pPr>
        <w:spacing w:after="0" w:line="240" w:lineRule="auto"/>
        <w:rPr>
          <w:rFonts w:asciiTheme="minorHAnsi" w:hAnsiTheme="minorHAnsi" w:cs="Arial"/>
          <w:i/>
          <w:sz w:val="18"/>
          <w:szCs w:val="24"/>
        </w:rPr>
      </w:pPr>
      <w:r w:rsidRPr="00924F9D">
        <w:rPr>
          <w:rFonts w:asciiTheme="minorHAnsi" w:hAnsiTheme="minorHAnsi" w:cs="Arial"/>
          <w:i/>
          <w:sz w:val="18"/>
          <w:szCs w:val="24"/>
        </w:rPr>
        <w:t>Fuente: Base de datos de la UNIVERSIDAD SANTO TOMAS, personal activo a Junio de 2016.</w:t>
      </w:r>
    </w:p>
    <w:p w:rsidR="00A2679B" w:rsidRDefault="00A2679B" w:rsidP="00636F5A">
      <w:pPr>
        <w:pStyle w:val="Prrafodelista"/>
        <w:numPr>
          <w:ilvl w:val="0"/>
          <w:numId w:val="6"/>
        </w:numPr>
        <w:tabs>
          <w:tab w:val="left" w:pos="5388"/>
        </w:tabs>
        <w:spacing w:after="0"/>
        <w:ind w:left="284" w:hanging="284"/>
        <w:jc w:val="both"/>
        <w:rPr>
          <w:rFonts w:asciiTheme="minorHAnsi" w:hAnsiTheme="minorHAnsi" w:cs="Arial"/>
          <w:b/>
          <w:sz w:val="24"/>
          <w:szCs w:val="24"/>
        </w:rPr>
      </w:pPr>
      <w:r>
        <w:rPr>
          <w:rFonts w:asciiTheme="minorHAnsi" w:hAnsiTheme="minorHAnsi" w:cs="Arial"/>
          <w:b/>
          <w:sz w:val="24"/>
          <w:szCs w:val="24"/>
        </w:rPr>
        <w:t>ANÁLISIS DE LA INFORMACIÓN.</w:t>
      </w:r>
    </w:p>
    <w:p w:rsidR="00636F5A" w:rsidRDefault="00636F5A" w:rsidP="00636F5A">
      <w:pPr>
        <w:tabs>
          <w:tab w:val="left" w:pos="5388"/>
        </w:tabs>
        <w:spacing w:after="0"/>
        <w:jc w:val="both"/>
        <w:rPr>
          <w:rFonts w:asciiTheme="minorHAnsi" w:hAnsiTheme="minorHAnsi" w:cs="Arial"/>
          <w:b/>
          <w:sz w:val="24"/>
          <w:szCs w:val="24"/>
        </w:rPr>
      </w:pPr>
    </w:p>
    <w:p w:rsidR="00636F5A" w:rsidRDefault="00636F5A" w:rsidP="00636F5A">
      <w:pPr>
        <w:tabs>
          <w:tab w:val="left" w:pos="5388"/>
        </w:tabs>
        <w:spacing w:after="0"/>
        <w:jc w:val="both"/>
        <w:rPr>
          <w:rFonts w:asciiTheme="minorHAnsi" w:hAnsiTheme="minorHAnsi" w:cs="Arial"/>
          <w:b/>
          <w:sz w:val="24"/>
          <w:szCs w:val="24"/>
        </w:rPr>
      </w:pPr>
    </w:p>
    <w:p w:rsidR="00636F5A" w:rsidRPr="00636F5A" w:rsidRDefault="00636F5A" w:rsidP="00636F5A">
      <w:pPr>
        <w:pStyle w:val="Prrafodelista"/>
        <w:numPr>
          <w:ilvl w:val="1"/>
          <w:numId w:val="6"/>
        </w:numPr>
        <w:tabs>
          <w:tab w:val="left" w:pos="5388"/>
        </w:tabs>
        <w:spacing w:after="0"/>
        <w:ind w:left="426" w:hanging="426"/>
        <w:jc w:val="both"/>
        <w:rPr>
          <w:rFonts w:asciiTheme="minorHAnsi" w:hAnsiTheme="minorHAnsi" w:cs="Arial"/>
          <w:b/>
          <w:sz w:val="24"/>
          <w:szCs w:val="24"/>
        </w:rPr>
      </w:pPr>
      <w:r w:rsidRPr="00636F5A">
        <w:rPr>
          <w:rFonts w:asciiTheme="minorHAnsi" w:hAnsiTheme="minorHAnsi" w:cs="Arial"/>
          <w:b/>
          <w:sz w:val="24"/>
          <w:szCs w:val="24"/>
        </w:rPr>
        <w:t>Distribución por Género.</w:t>
      </w:r>
    </w:p>
    <w:p w:rsidR="00636F5A" w:rsidRDefault="00636F5A" w:rsidP="00636F5A">
      <w:pPr>
        <w:tabs>
          <w:tab w:val="left" w:pos="5388"/>
        </w:tabs>
        <w:spacing w:after="0"/>
        <w:jc w:val="both"/>
        <w:rPr>
          <w:rFonts w:asciiTheme="minorHAnsi" w:hAnsiTheme="minorHAnsi" w:cs="Arial"/>
          <w:b/>
          <w:sz w:val="24"/>
          <w:szCs w:val="24"/>
        </w:rPr>
      </w:pPr>
    </w:p>
    <w:p w:rsidR="00246BAF" w:rsidRDefault="00636F5A" w:rsidP="00246BAF">
      <w:pPr>
        <w:tabs>
          <w:tab w:val="left" w:pos="5388"/>
        </w:tabs>
        <w:spacing w:after="0"/>
        <w:jc w:val="both"/>
        <w:rPr>
          <w:rFonts w:asciiTheme="minorHAnsi" w:hAnsiTheme="minorHAnsi" w:cs="Arial"/>
          <w:sz w:val="24"/>
          <w:szCs w:val="24"/>
        </w:rPr>
      </w:pPr>
      <w:r>
        <w:rPr>
          <w:rFonts w:asciiTheme="minorHAnsi" w:hAnsiTheme="minorHAnsi" w:cs="Arial"/>
          <w:sz w:val="24"/>
          <w:szCs w:val="24"/>
        </w:rPr>
        <w:t>Con base en la información tomada del personal activo al mes de junio de l</w:t>
      </w:r>
      <w:r w:rsidR="00246BAF">
        <w:rPr>
          <w:rFonts w:asciiTheme="minorHAnsi" w:hAnsiTheme="minorHAnsi" w:cs="Arial"/>
          <w:sz w:val="24"/>
          <w:szCs w:val="24"/>
        </w:rPr>
        <w:t>a presente anualidad, se elaboró el gráfico de sectores correspondiente, el cual señala que la población trabajadora está conformada en su mayoría por mujeres, ya que, representan el género femenino representa 52% del total y el 48% restante está representado por el género masculino.</w:t>
      </w:r>
    </w:p>
    <w:p w:rsidR="00246BAF" w:rsidRDefault="00246BAF" w:rsidP="00246BAF">
      <w:pPr>
        <w:tabs>
          <w:tab w:val="left" w:pos="5388"/>
        </w:tabs>
        <w:spacing w:after="0"/>
        <w:jc w:val="both"/>
        <w:rPr>
          <w:rFonts w:asciiTheme="minorHAnsi" w:hAnsiTheme="minorHAnsi" w:cs="Arial"/>
          <w:sz w:val="24"/>
          <w:szCs w:val="24"/>
        </w:rPr>
      </w:pPr>
    </w:p>
    <w:p w:rsidR="003505A0" w:rsidRDefault="003505A0" w:rsidP="00246BAF">
      <w:pPr>
        <w:tabs>
          <w:tab w:val="left" w:pos="5388"/>
        </w:tabs>
        <w:spacing w:after="0"/>
        <w:jc w:val="both"/>
        <w:rPr>
          <w:rFonts w:asciiTheme="minorHAnsi" w:hAnsiTheme="minorHAnsi" w:cs="Arial"/>
          <w:sz w:val="24"/>
          <w:szCs w:val="24"/>
        </w:rPr>
      </w:pPr>
    </w:p>
    <w:p w:rsidR="00246BAF" w:rsidRPr="00246BAF" w:rsidRDefault="00852B47" w:rsidP="00246BAF">
      <w:pPr>
        <w:pStyle w:val="Prrafodelista"/>
        <w:numPr>
          <w:ilvl w:val="1"/>
          <w:numId w:val="6"/>
        </w:numPr>
        <w:tabs>
          <w:tab w:val="left" w:pos="5388"/>
        </w:tabs>
        <w:spacing w:after="0"/>
        <w:ind w:left="426" w:hanging="426"/>
        <w:jc w:val="both"/>
        <w:rPr>
          <w:rFonts w:asciiTheme="minorHAnsi" w:hAnsiTheme="minorHAnsi" w:cs="Arial"/>
          <w:b/>
          <w:sz w:val="24"/>
          <w:szCs w:val="24"/>
        </w:rPr>
      </w:pPr>
      <w:r>
        <w:rPr>
          <w:rFonts w:asciiTheme="minorHAnsi" w:hAnsiTheme="minorHAnsi" w:cs="Arial"/>
          <w:b/>
          <w:sz w:val="24"/>
          <w:szCs w:val="24"/>
        </w:rPr>
        <w:t>Distribución por G</w:t>
      </w:r>
      <w:r w:rsidR="00246BAF" w:rsidRPr="00246BAF">
        <w:rPr>
          <w:rFonts w:asciiTheme="minorHAnsi" w:hAnsiTheme="minorHAnsi" w:cs="Arial"/>
          <w:b/>
          <w:sz w:val="24"/>
          <w:szCs w:val="24"/>
        </w:rPr>
        <w:t>rupos etarios.</w:t>
      </w:r>
    </w:p>
    <w:p w:rsidR="00246BAF" w:rsidRDefault="00246BAF" w:rsidP="00246BAF">
      <w:pPr>
        <w:tabs>
          <w:tab w:val="left" w:pos="5388"/>
        </w:tabs>
        <w:spacing w:after="0"/>
        <w:jc w:val="both"/>
        <w:rPr>
          <w:rFonts w:asciiTheme="minorHAnsi" w:hAnsiTheme="minorHAnsi" w:cs="Arial"/>
          <w:sz w:val="24"/>
          <w:szCs w:val="24"/>
        </w:rPr>
      </w:pPr>
    </w:p>
    <w:p w:rsidR="00246B16" w:rsidRDefault="00246BAF" w:rsidP="00F30DC4">
      <w:pPr>
        <w:tabs>
          <w:tab w:val="left" w:pos="5388"/>
        </w:tabs>
        <w:spacing w:after="0"/>
        <w:jc w:val="both"/>
        <w:rPr>
          <w:rFonts w:asciiTheme="minorHAnsi" w:hAnsiTheme="minorHAnsi" w:cs="Arial"/>
          <w:sz w:val="24"/>
          <w:szCs w:val="24"/>
        </w:rPr>
      </w:pPr>
      <w:r>
        <w:rPr>
          <w:rFonts w:asciiTheme="minorHAnsi" w:hAnsiTheme="minorHAnsi" w:cs="Arial"/>
          <w:sz w:val="24"/>
          <w:szCs w:val="24"/>
        </w:rPr>
        <w:t xml:space="preserve">De acuerdo con la información de la base de datos de la universidad plasmada en el gráfico de barras, que representa la distribución por grupos etarios, se puede </w:t>
      </w:r>
      <w:r w:rsidR="00F30DC4">
        <w:rPr>
          <w:rFonts w:asciiTheme="minorHAnsi" w:hAnsiTheme="minorHAnsi" w:cs="Arial"/>
          <w:sz w:val="24"/>
          <w:szCs w:val="24"/>
        </w:rPr>
        <w:t xml:space="preserve">identificar que en su mayoría, los empleados contratados se encuentran en el rango edades entre 36 y 45 años con 266 trabajadores contratados, seguido por 258 trabajadores activos que se encuentran en el grupo de edades que oscila entre los </w:t>
      </w:r>
      <w:r w:rsidR="00852B47">
        <w:rPr>
          <w:rFonts w:asciiTheme="minorHAnsi" w:hAnsiTheme="minorHAnsi" w:cs="Arial"/>
          <w:sz w:val="24"/>
          <w:szCs w:val="24"/>
        </w:rPr>
        <w:t>26 y 35 años, seguido por el rango de 46 a 55 años de edad al cual perteneces 217 trabajadores, le sigue el grupo más joven (18 a 25 años) con 133 empleados contratados, y finalmente los dos últimos grupos  de edades con únicamente 78 y 14 trabajadores activos se encuentran en los rangos de 56 a 65 años y de 66 a 76 años respectivamente.</w:t>
      </w:r>
    </w:p>
    <w:p w:rsidR="00852B47" w:rsidRDefault="00852B47" w:rsidP="00F30DC4">
      <w:pPr>
        <w:tabs>
          <w:tab w:val="left" w:pos="5388"/>
        </w:tabs>
        <w:spacing w:after="0"/>
        <w:jc w:val="both"/>
        <w:rPr>
          <w:rFonts w:asciiTheme="minorHAnsi" w:hAnsiTheme="minorHAnsi" w:cs="Arial"/>
          <w:sz w:val="24"/>
          <w:szCs w:val="24"/>
        </w:rPr>
      </w:pPr>
    </w:p>
    <w:p w:rsidR="003505A0" w:rsidRDefault="003505A0" w:rsidP="00F30DC4">
      <w:pPr>
        <w:tabs>
          <w:tab w:val="left" w:pos="5388"/>
        </w:tabs>
        <w:spacing w:after="0"/>
        <w:jc w:val="both"/>
        <w:rPr>
          <w:rFonts w:asciiTheme="minorHAnsi" w:hAnsiTheme="minorHAnsi" w:cs="Arial"/>
          <w:sz w:val="24"/>
          <w:szCs w:val="24"/>
        </w:rPr>
      </w:pPr>
    </w:p>
    <w:p w:rsidR="00852B47" w:rsidRPr="00852B47" w:rsidRDefault="00852B47" w:rsidP="00852B47">
      <w:pPr>
        <w:pStyle w:val="Prrafodelista"/>
        <w:numPr>
          <w:ilvl w:val="1"/>
          <w:numId w:val="6"/>
        </w:numPr>
        <w:tabs>
          <w:tab w:val="left" w:pos="5388"/>
        </w:tabs>
        <w:spacing w:after="0"/>
        <w:ind w:left="426" w:hanging="426"/>
        <w:jc w:val="both"/>
        <w:rPr>
          <w:rFonts w:asciiTheme="minorHAnsi" w:hAnsiTheme="minorHAnsi" w:cs="Arial"/>
          <w:b/>
          <w:sz w:val="24"/>
          <w:szCs w:val="24"/>
        </w:rPr>
      </w:pPr>
      <w:r w:rsidRPr="00852B47">
        <w:rPr>
          <w:rFonts w:asciiTheme="minorHAnsi" w:hAnsiTheme="minorHAnsi" w:cs="Arial"/>
          <w:b/>
          <w:sz w:val="24"/>
          <w:szCs w:val="24"/>
        </w:rPr>
        <w:t>Distribución por Estado civil.</w:t>
      </w:r>
    </w:p>
    <w:p w:rsidR="00852B47" w:rsidRDefault="00852B47" w:rsidP="00852B47">
      <w:pPr>
        <w:tabs>
          <w:tab w:val="left" w:pos="5388"/>
        </w:tabs>
        <w:spacing w:after="0"/>
        <w:jc w:val="both"/>
        <w:rPr>
          <w:rFonts w:asciiTheme="minorHAnsi" w:hAnsiTheme="minorHAnsi" w:cs="Arial"/>
          <w:b/>
          <w:sz w:val="24"/>
          <w:szCs w:val="24"/>
        </w:rPr>
      </w:pPr>
    </w:p>
    <w:p w:rsidR="00852B47" w:rsidRDefault="00852B47" w:rsidP="00852B47">
      <w:pPr>
        <w:tabs>
          <w:tab w:val="left" w:pos="5388"/>
        </w:tabs>
        <w:spacing w:after="0"/>
        <w:jc w:val="both"/>
        <w:rPr>
          <w:rFonts w:asciiTheme="minorHAnsi" w:hAnsiTheme="minorHAnsi" w:cs="Arial"/>
          <w:sz w:val="24"/>
          <w:szCs w:val="24"/>
        </w:rPr>
      </w:pPr>
      <w:r>
        <w:rPr>
          <w:rFonts w:asciiTheme="minorHAnsi" w:hAnsiTheme="minorHAnsi" w:cs="Arial"/>
          <w:sz w:val="24"/>
          <w:szCs w:val="24"/>
        </w:rPr>
        <w:t xml:space="preserve">De la gráfica de sectores generada a partir de la información sobre el personal activo, se puede afirmar </w:t>
      </w:r>
      <w:r w:rsidR="00F86E51">
        <w:rPr>
          <w:rFonts w:asciiTheme="minorHAnsi" w:hAnsiTheme="minorHAnsi" w:cs="Arial"/>
          <w:sz w:val="24"/>
          <w:szCs w:val="24"/>
        </w:rPr>
        <w:t>que más de la mitad (55%) son personas solteras, seguido por el 38% que representa el personal casado, el 6% de los trabajadores tienen otro estado civil, y los trabajadores separados y divorciados manejan la tasa más baja (1%).</w:t>
      </w:r>
    </w:p>
    <w:p w:rsidR="00F86E51" w:rsidRDefault="00F86E51" w:rsidP="00852B47">
      <w:pPr>
        <w:tabs>
          <w:tab w:val="left" w:pos="5388"/>
        </w:tabs>
        <w:spacing w:after="0"/>
        <w:jc w:val="both"/>
        <w:rPr>
          <w:rFonts w:asciiTheme="minorHAnsi" w:hAnsiTheme="minorHAnsi" w:cs="Arial"/>
          <w:sz w:val="24"/>
          <w:szCs w:val="24"/>
        </w:rPr>
      </w:pPr>
    </w:p>
    <w:p w:rsidR="003505A0" w:rsidRDefault="003505A0" w:rsidP="00852B47">
      <w:pPr>
        <w:tabs>
          <w:tab w:val="left" w:pos="5388"/>
        </w:tabs>
        <w:spacing w:after="0"/>
        <w:jc w:val="both"/>
        <w:rPr>
          <w:rFonts w:asciiTheme="minorHAnsi" w:hAnsiTheme="minorHAnsi" w:cs="Arial"/>
          <w:sz w:val="24"/>
          <w:szCs w:val="24"/>
        </w:rPr>
      </w:pPr>
    </w:p>
    <w:p w:rsidR="003505A0" w:rsidRDefault="003505A0" w:rsidP="00852B47">
      <w:pPr>
        <w:tabs>
          <w:tab w:val="left" w:pos="5388"/>
        </w:tabs>
        <w:spacing w:after="0"/>
        <w:jc w:val="both"/>
        <w:rPr>
          <w:rFonts w:asciiTheme="minorHAnsi" w:hAnsiTheme="minorHAnsi" w:cs="Arial"/>
          <w:sz w:val="24"/>
          <w:szCs w:val="24"/>
        </w:rPr>
      </w:pPr>
    </w:p>
    <w:p w:rsidR="00F86E51" w:rsidRPr="00F86E51" w:rsidRDefault="00F86E51" w:rsidP="00F86E51">
      <w:pPr>
        <w:pStyle w:val="Prrafodelista"/>
        <w:numPr>
          <w:ilvl w:val="1"/>
          <w:numId w:val="6"/>
        </w:numPr>
        <w:tabs>
          <w:tab w:val="left" w:pos="5388"/>
        </w:tabs>
        <w:spacing w:after="0"/>
        <w:ind w:left="426" w:hanging="426"/>
        <w:jc w:val="both"/>
        <w:rPr>
          <w:rFonts w:asciiTheme="minorHAnsi" w:hAnsiTheme="minorHAnsi" w:cs="Arial"/>
          <w:b/>
          <w:sz w:val="24"/>
          <w:szCs w:val="24"/>
        </w:rPr>
      </w:pPr>
      <w:r w:rsidRPr="00F86E51">
        <w:rPr>
          <w:rFonts w:asciiTheme="minorHAnsi" w:hAnsiTheme="minorHAnsi" w:cs="Arial"/>
          <w:b/>
          <w:sz w:val="24"/>
          <w:szCs w:val="24"/>
        </w:rPr>
        <w:t>Distribución de Cantidad por dependencia</w:t>
      </w:r>
      <w:r w:rsidR="003505A0">
        <w:rPr>
          <w:rFonts w:asciiTheme="minorHAnsi" w:hAnsiTheme="minorHAnsi" w:cs="Arial"/>
          <w:b/>
          <w:sz w:val="24"/>
          <w:szCs w:val="24"/>
        </w:rPr>
        <w:t>.</w:t>
      </w:r>
    </w:p>
    <w:p w:rsidR="00F86E51" w:rsidRDefault="00F86E51" w:rsidP="00F86E51">
      <w:pPr>
        <w:tabs>
          <w:tab w:val="left" w:pos="5388"/>
        </w:tabs>
        <w:spacing w:after="0"/>
        <w:jc w:val="both"/>
        <w:rPr>
          <w:rFonts w:asciiTheme="minorHAnsi" w:hAnsiTheme="minorHAnsi" w:cs="Arial"/>
          <w:b/>
          <w:sz w:val="24"/>
          <w:szCs w:val="24"/>
        </w:rPr>
      </w:pPr>
    </w:p>
    <w:p w:rsidR="00F86E51" w:rsidRPr="00F86E51" w:rsidRDefault="00F86E51" w:rsidP="00F86E51">
      <w:pPr>
        <w:tabs>
          <w:tab w:val="left" w:pos="5388"/>
        </w:tabs>
        <w:spacing w:after="0"/>
        <w:jc w:val="both"/>
        <w:rPr>
          <w:rFonts w:asciiTheme="minorHAnsi" w:hAnsiTheme="minorHAnsi" w:cs="Arial"/>
          <w:sz w:val="24"/>
          <w:szCs w:val="24"/>
        </w:rPr>
      </w:pPr>
      <w:r>
        <w:rPr>
          <w:rFonts w:asciiTheme="minorHAnsi" w:hAnsiTheme="minorHAnsi" w:cs="Arial"/>
          <w:sz w:val="24"/>
          <w:szCs w:val="24"/>
        </w:rPr>
        <w:t xml:space="preserve">Según la gráfica de sectores se determinó que la dependencia con mayor </w:t>
      </w:r>
      <w:r w:rsidR="003505A0">
        <w:rPr>
          <w:rFonts w:asciiTheme="minorHAnsi" w:hAnsiTheme="minorHAnsi" w:cs="Arial"/>
          <w:sz w:val="24"/>
          <w:szCs w:val="24"/>
        </w:rPr>
        <w:t>número de trabajadores en el momento es la Dirección y Departamentos conformada por una tasa del 31%, seguida por el 20% y 19% que corresponden a Otras Dependencias y Oficinas Administrativas y la División de Áreas de la Salud, respectivamente, le sigue la División de Ingenierías y Arquitectura con un 13%, finalmente con el 9% la División de Ciencias Económicas y Administrativas, y la División de Ciencias Jurídicas y Políticas con el 8%.</w:t>
      </w:r>
    </w:p>
    <w:p w:rsidR="00F30DC4" w:rsidRDefault="00F30DC4" w:rsidP="00F30DC4">
      <w:pPr>
        <w:tabs>
          <w:tab w:val="left" w:pos="5388"/>
        </w:tabs>
        <w:spacing w:after="0"/>
        <w:jc w:val="both"/>
        <w:rPr>
          <w:rFonts w:asciiTheme="minorHAnsi" w:hAnsiTheme="minorHAnsi" w:cs="Arial"/>
          <w:b/>
          <w:sz w:val="24"/>
          <w:szCs w:val="24"/>
        </w:rPr>
      </w:pPr>
    </w:p>
    <w:p w:rsidR="00833776" w:rsidRDefault="00833776" w:rsidP="00F30DC4">
      <w:pPr>
        <w:tabs>
          <w:tab w:val="left" w:pos="5388"/>
        </w:tabs>
        <w:spacing w:after="0"/>
        <w:jc w:val="both"/>
        <w:rPr>
          <w:rFonts w:asciiTheme="minorHAnsi" w:hAnsiTheme="minorHAnsi" w:cs="Arial"/>
          <w:b/>
          <w:sz w:val="24"/>
          <w:szCs w:val="24"/>
        </w:rPr>
      </w:pPr>
    </w:p>
    <w:p w:rsidR="003505A0" w:rsidRPr="003505A0" w:rsidRDefault="003505A0" w:rsidP="00833776">
      <w:pPr>
        <w:pStyle w:val="Prrafodelista"/>
        <w:numPr>
          <w:ilvl w:val="1"/>
          <w:numId w:val="6"/>
        </w:numPr>
        <w:tabs>
          <w:tab w:val="left" w:pos="5388"/>
        </w:tabs>
        <w:spacing w:after="0"/>
        <w:ind w:left="426" w:hanging="426"/>
        <w:jc w:val="both"/>
        <w:rPr>
          <w:rFonts w:asciiTheme="minorHAnsi" w:hAnsiTheme="minorHAnsi" w:cs="Arial"/>
          <w:b/>
          <w:sz w:val="24"/>
          <w:szCs w:val="24"/>
        </w:rPr>
      </w:pPr>
      <w:r w:rsidRPr="003505A0">
        <w:rPr>
          <w:rFonts w:asciiTheme="minorHAnsi" w:hAnsiTheme="minorHAnsi" w:cs="Arial"/>
          <w:b/>
          <w:sz w:val="24"/>
          <w:szCs w:val="24"/>
        </w:rPr>
        <w:t>Distribución por Nombres de Cargo.</w:t>
      </w:r>
    </w:p>
    <w:p w:rsidR="003505A0" w:rsidRDefault="003505A0" w:rsidP="003505A0">
      <w:pPr>
        <w:tabs>
          <w:tab w:val="left" w:pos="5388"/>
        </w:tabs>
        <w:spacing w:after="0"/>
        <w:jc w:val="both"/>
        <w:rPr>
          <w:rFonts w:asciiTheme="minorHAnsi" w:hAnsiTheme="minorHAnsi" w:cs="Arial"/>
          <w:b/>
          <w:sz w:val="24"/>
          <w:szCs w:val="24"/>
        </w:rPr>
      </w:pPr>
    </w:p>
    <w:p w:rsidR="00D238C0" w:rsidRDefault="00967070" w:rsidP="00967070">
      <w:pPr>
        <w:spacing w:after="0" w:line="240" w:lineRule="auto"/>
        <w:jc w:val="both"/>
        <w:rPr>
          <w:rFonts w:asciiTheme="minorHAnsi" w:hAnsiTheme="minorHAnsi" w:cs="Arial"/>
          <w:sz w:val="24"/>
          <w:szCs w:val="24"/>
        </w:rPr>
      </w:pPr>
      <w:r>
        <w:rPr>
          <w:rFonts w:asciiTheme="minorHAnsi" w:hAnsiTheme="minorHAnsi" w:cs="Arial"/>
          <w:sz w:val="24"/>
          <w:szCs w:val="24"/>
        </w:rPr>
        <w:t>El mes de Junio de 2016 cierra con 44 cargos diferentes establecidos con sus respectivas responsabilidad</w:t>
      </w:r>
      <w:r w:rsidR="00D238C0">
        <w:rPr>
          <w:rFonts w:asciiTheme="minorHAnsi" w:hAnsiTheme="minorHAnsi" w:cs="Arial"/>
          <w:sz w:val="24"/>
          <w:szCs w:val="24"/>
        </w:rPr>
        <w:t>es</w:t>
      </w:r>
      <w:r>
        <w:rPr>
          <w:rFonts w:asciiTheme="minorHAnsi" w:hAnsiTheme="minorHAnsi" w:cs="Arial"/>
          <w:sz w:val="24"/>
          <w:szCs w:val="24"/>
        </w:rPr>
        <w:t xml:space="preserve"> y funciones para los </w:t>
      </w:r>
      <w:r w:rsidR="00D238C0">
        <w:rPr>
          <w:rFonts w:asciiTheme="minorHAnsi" w:hAnsiTheme="minorHAnsi" w:cs="Arial"/>
          <w:sz w:val="24"/>
          <w:szCs w:val="24"/>
        </w:rPr>
        <w:t xml:space="preserve">trabajadores activos. </w:t>
      </w:r>
    </w:p>
    <w:p w:rsidR="00967070" w:rsidRDefault="00967070" w:rsidP="00967070">
      <w:pPr>
        <w:spacing w:after="0" w:line="240" w:lineRule="auto"/>
        <w:jc w:val="both"/>
        <w:rPr>
          <w:rFonts w:asciiTheme="minorHAnsi" w:hAnsiTheme="minorHAnsi" w:cs="Arial"/>
          <w:sz w:val="24"/>
          <w:szCs w:val="24"/>
        </w:rPr>
      </w:pPr>
      <w:r>
        <w:rPr>
          <w:rFonts w:asciiTheme="minorHAnsi" w:hAnsiTheme="minorHAnsi" w:cs="Arial"/>
          <w:sz w:val="24"/>
          <w:szCs w:val="24"/>
        </w:rPr>
        <w:t xml:space="preserve"> </w:t>
      </w:r>
    </w:p>
    <w:p w:rsidR="00D238C0" w:rsidRDefault="00D238C0" w:rsidP="00967070">
      <w:pPr>
        <w:spacing w:after="0" w:line="240" w:lineRule="auto"/>
        <w:jc w:val="both"/>
        <w:rPr>
          <w:rFonts w:asciiTheme="minorHAnsi" w:hAnsiTheme="minorHAnsi" w:cs="Arial"/>
          <w:sz w:val="24"/>
          <w:szCs w:val="24"/>
        </w:rPr>
      </w:pPr>
      <w:r>
        <w:rPr>
          <w:rFonts w:asciiTheme="minorHAnsi" w:hAnsiTheme="minorHAnsi" w:cs="Arial"/>
          <w:sz w:val="24"/>
          <w:szCs w:val="24"/>
        </w:rPr>
        <w:t>La clasificación utilizada en</w:t>
      </w:r>
      <w:r w:rsidR="00EE6A8A">
        <w:rPr>
          <w:rFonts w:asciiTheme="minorHAnsi" w:hAnsiTheme="minorHAnsi" w:cs="Arial"/>
          <w:sz w:val="24"/>
          <w:szCs w:val="24"/>
        </w:rPr>
        <w:t xml:space="preserve"> la distribución de los trabajadores por nombres de cargos</w:t>
      </w:r>
      <w:r>
        <w:rPr>
          <w:rFonts w:asciiTheme="minorHAnsi" w:hAnsiTheme="minorHAnsi" w:cs="Arial"/>
          <w:sz w:val="24"/>
          <w:szCs w:val="24"/>
        </w:rPr>
        <w:t xml:space="preserve"> establece</w:t>
      </w:r>
      <w:r w:rsidR="00EE6A8A">
        <w:rPr>
          <w:rFonts w:asciiTheme="minorHAnsi" w:hAnsiTheme="minorHAnsi" w:cs="Arial"/>
          <w:sz w:val="24"/>
          <w:szCs w:val="24"/>
        </w:rPr>
        <w:t xml:space="preserve"> siete cargos principales</w:t>
      </w:r>
      <w:r w:rsidR="00967070">
        <w:rPr>
          <w:rFonts w:asciiTheme="minorHAnsi" w:hAnsiTheme="minorHAnsi" w:cs="Arial"/>
          <w:sz w:val="24"/>
          <w:szCs w:val="24"/>
        </w:rPr>
        <w:t xml:space="preserve">: </w:t>
      </w:r>
      <w:r w:rsidR="00EE6A8A">
        <w:rPr>
          <w:rFonts w:asciiTheme="minorHAnsi" w:hAnsiTheme="minorHAnsi" w:cs="Arial"/>
          <w:sz w:val="24"/>
          <w:szCs w:val="24"/>
        </w:rPr>
        <w:t xml:space="preserve">Docencia, Administrativo, Operativo, de Seguridad, Directivo, de Salud y </w:t>
      </w:r>
      <w:r w:rsidR="00D50E1D">
        <w:rPr>
          <w:rFonts w:asciiTheme="minorHAnsi" w:hAnsiTheme="minorHAnsi" w:cs="Arial"/>
          <w:sz w:val="24"/>
          <w:szCs w:val="24"/>
        </w:rPr>
        <w:t>Aprendiz</w:t>
      </w:r>
      <w:r>
        <w:rPr>
          <w:rFonts w:asciiTheme="minorHAnsi" w:hAnsiTheme="minorHAnsi" w:cs="Arial"/>
          <w:sz w:val="24"/>
          <w:szCs w:val="24"/>
        </w:rPr>
        <w:t xml:space="preserve">. A continuación se </w:t>
      </w:r>
      <w:r w:rsidR="005D301E">
        <w:rPr>
          <w:rFonts w:asciiTheme="minorHAnsi" w:hAnsiTheme="minorHAnsi" w:cs="Arial"/>
          <w:sz w:val="24"/>
          <w:szCs w:val="24"/>
        </w:rPr>
        <w:t>mencionan</w:t>
      </w:r>
      <w:r>
        <w:rPr>
          <w:rFonts w:asciiTheme="minorHAnsi" w:hAnsiTheme="minorHAnsi" w:cs="Arial"/>
          <w:sz w:val="24"/>
          <w:szCs w:val="24"/>
        </w:rPr>
        <w:t xml:space="preserve"> cada uno de los cargos que pertenecen a cada cargo principal.</w:t>
      </w:r>
    </w:p>
    <w:p w:rsidR="00D238C0" w:rsidRDefault="00D238C0" w:rsidP="00967070">
      <w:pPr>
        <w:spacing w:after="0" w:line="240" w:lineRule="auto"/>
        <w:jc w:val="both"/>
        <w:rPr>
          <w:rFonts w:asciiTheme="minorHAnsi" w:hAnsiTheme="minorHAnsi" w:cs="Arial"/>
          <w:sz w:val="24"/>
          <w:szCs w:val="24"/>
        </w:rPr>
      </w:pPr>
    </w:p>
    <w:p w:rsidR="00D238C0" w:rsidRDefault="00D238C0"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Docencia: Docentes catedra, docentes medio tiempo y docentes tiempo completo.</w:t>
      </w:r>
    </w:p>
    <w:p w:rsidR="00D238C0" w:rsidRDefault="00D238C0"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Administrativo: Administrador</w:t>
      </w:r>
      <w:r w:rsidR="00B12702">
        <w:rPr>
          <w:rFonts w:asciiTheme="minorHAnsi" w:hAnsiTheme="minorHAnsi" w:cs="Arial"/>
          <w:sz w:val="24"/>
          <w:szCs w:val="24"/>
        </w:rPr>
        <w:t xml:space="preserve">, analista, asistente, </w:t>
      </w:r>
      <w:r w:rsidR="00CE09F7">
        <w:rPr>
          <w:rFonts w:asciiTheme="minorHAnsi" w:hAnsiTheme="minorHAnsi" w:cs="Arial"/>
          <w:sz w:val="24"/>
          <w:szCs w:val="24"/>
        </w:rPr>
        <w:t xml:space="preserve">auditor, </w:t>
      </w:r>
      <w:r w:rsidR="00B12702">
        <w:rPr>
          <w:rFonts w:asciiTheme="minorHAnsi" w:hAnsiTheme="minorHAnsi" w:cs="Arial"/>
          <w:sz w:val="24"/>
          <w:szCs w:val="24"/>
        </w:rPr>
        <w:t>auxiliar, cajero, comunicador social, control docente, diseñador gráfico, gestor de biblioteca, ingeniero de sistemas,</w:t>
      </w:r>
      <w:r w:rsidR="00CE09F7">
        <w:rPr>
          <w:rFonts w:asciiTheme="minorHAnsi" w:hAnsiTheme="minorHAnsi" w:cs="Arial"/>
          <w:sz w:val="24"/>
          <w:szCs w:val="24"/>
        </w:rPr>
        <w:t xml:space="preserve"> kardista</w:t>
      </w:r>
      <w:r w:rsidR="00B12702">
        <w:rPr>
          <w:rFonts w:asciiTheme="minorHAnsi" w:hAnsiTheme="minorHAnsi" w:cs="Arial"/>
          <w:sz w:val="24"/>
          <w:szCs w:val="24"/>
        </w:rPr>
        <w:t>, monitor, operador call center, pagadora, pensionado, profesional de apoyo, recepcionista, referencista, secretario, supernumerario.</w:t>
      </w:r>
    </w:p>
    <w:p w:rsidR="00B12702" w:rsidRDefault="00B12702"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 xml:space="preserve">Operativo: Camarógrafo, carpintero, conductor, </w:t>
      </w:r>
      <w:r w:rsidR="00CE09F7">
        <w:rPr>
          <w:rFonts w:asciiTheme="minorHAnsi" w:hAnsiTheme="minorHAnsi" w:cs="Arial"/>
          <w:sz w:val="24"/>
          <w:szCs w:val="24"/>
        </w:rPr>
        <w:t xml:space="preserve">laboratorista dental, </w:t>
      </w:r>
      <w:r>
        <w:rPr>
          <w:rFonts w:asciiTheme="minorHAnsi" w:hAnsiTheme="minorHAnsi" w:cs="Arial"/>
          <w:sz w:val="24"/>
          <w:szCs w:val="24"/>
        </w:rPr>
        <w:t>mensajero, procesador clínico, servicios generales, técnico, tecnólogo.</w:t>
      </w:r>
    </w:p>
    <w:p w:rsidR="00B12702" w:rsidRDefault="00B12702"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De seguridad: Vigilante.</w:t>
      </w:r>
    </w:p>
    <w:p w:rsidR="00B12702" w:rsidRDefault="00CE09F7"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Directivo: C</w:t>
      </w:r>
      <w:r w:rsidR="00B12702">
        <w:rPr>
          <w:rFonts w:asciiTheme="minorHAnsi" w:hAnsiTheme="minorHAnsi" w:cs="Arial"/>
          <w:sz w:val="24"/>
          <w:szCs w:val="24"/>
        </w:rPr>
        <w:t>oordinador, decano, director, subdirector, supervisor.</w:t>
      </w:r>
    </w:p>
    <w:p w:rsidR="00B12702" w:rsidRDefault="00B12702"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De salud: Enfermero, médico, odontólogo, psicólogo.</w:t>
      </w:r>
    </w:p>
    <w:p w:rsidR="00B12702" w:rsidRDefault="00B12702" w:rsidP="00D238C0">
      <w:pPr>
        <w:pStyle w:val="Prrafodelista"/>
        <w:numPr>
          <w:ilvl w:val="0"/>
          <w:numId w:val="8"/>
        </w:numPr>
        <w:spacing w:after="0" w:line="240" w:lineRule="auto"/>
        <w:ind w:left="142" w:hanging="142"/>
        <w:jc w:val="both"/>
        <w:rPr>
          <w:rFonts w:asciiTheme="minorHAnsi" w:hAnsiTheme="minorHAnsi" w:cs="Arial"/>
          <w:sz w:val="24"/>
          <w:szCs w:val="24"/>
        </w:rPr>
      </w:pPr>
      <w:r>
        <w:rPr>
          <w:rFonts w:asciiTheme="minorHAnsi" w:hAnsiTheme="minorHAnsi" w:cs="Arial"/>
          <w:sz w:val="24"/>
          <w:szCs w:val="24"/>
        </w:rPr>
        <w:t>Aprendiz: Aprendiz SENA.</w:t>
      </w:r>
    </w:p>
    <w:p w:rsidR="00B12702" w:rsidRPr="00B12702" w:rsidRDefault="00B12702" w:rsidP="00B12702">
      <w:pPr>
        <w:spacing w:after="0" w:line="240" w:lineRule="auto"/>
        <w:jc w:val="both"/>
        <w:rPr>
          <w:rFonts w:asciiTheme="minorHAnsi" w:hAnsiTheme="minorHAnsi" w:cs="Arial"/>
          <w:sz w:val="24"/>
          <w:szCs w:val="24"/>
        </w:rPr>
      </w:pPr>
    </w:p>
    <w:p w:rsidR="001E3C22" w:rsidRPr="00967070" w:rsidRDefault="00CE09F7" w:rsidP="00967070">
      <w:pPr>
        <w:spacing w:after="0" w:line="240" w:lineRule="auto"/>
        <w:jc w:val="both"/>
        <w:rPr>
          <w:rFonts w:asciiTheme="minorHAnsi" w:hAnsiTheme="minorHAnsi" w:cs="Arial"/>
          <w:sz w:val="24"/>
          <w:szCs w:val="24"/>
        </w:rPr>
      </w:pPr>
      <w:r>
        <w:rPr>
          <w:rFonts w:asciiTheme="minorHAnsi" w:hAnsiTheme="minorHAnsi" w:cs="Arial"/>
          <w:sz w:val="24"/>
          <w:szCs w:val="24"/>
        </w:rPr>
        <w:t xml:space="preserve">Se tomaron como base </w:t>
      </w:r>
      <w:r w:rsidR="00EE6A8A">
        <w:rPr>
          <w:rFonts w:asciiTheme="minorHAnsi" w:hAnsiTheme="minorHAnsi" w:cs="Arial"/>
          <w:sz w:val="24"/>
          <w:szCs w:val="24"/>
        </w:rPr>
        <w:t>para</w:t>
      </w:r>
      <w:r w:rsidR="00967070">
        <w:rPr>
          <w:rFonts w:asciiTheme="minorHAnsi" w:hAnsiTheme="minorHAnsi" w:cs="Arial"/>
          <w:sz w:val="24"/>
          <w:szCs w:val="24"/>
        </w:rPr>
        <w:t xml:space="preserve"> elaborar el diagrama de sectores</w:t>
      </w:r>
      <w:r>
        <w:rPr>
          <w:rFonts w:asciiTheme="minorHAnsi" w:hAnsiTheme="minorHAnsi" w:cs="Arial"/>
          <w:sz w:val="24"/>
          <w:szCs w:val="24"/>
        </w:rPr>
        <w:t xml:space="preserve"> la clasificación por cargos principales</w:t>
      </w:r>
      <w:r w:rsidR="00967070">
        <w:rPr>
          <w:rFonts w:asciiTheme="minorHAnsi" w:hAnsiTheme="minorHAnsi" w:cs="Arial"/>
          <w:sz w:val="24"/>
          <w:szCs w:val="24"/>
        </w:rPr>
        <w:t xml:space="preserve">, </w:t>
      </w:r>
      <w:r>
        <w:rPr>
          <w:rFonts w:asciiTheme="minorHAnsi" w:hAnsiTheme="minorHAnsi" w:cs="Arial"/>
          <w:sz w:val="24"/>
          <w:szCs w:val="24"/>
        </w:rPr>
        <w:t>la cual permitió determinar</w:t>
      </w:r>
      <w:r w:rsidR="00EE6A8A">
        <w:rPr>
          <w:rFonts w:asciiTheme="minorHAnsi" w:hAnsiTheme="minorHAnsi" w:cs="Arial"/>
          <w:sz w:val="24"/>
          <w:szCs w:val="24"/>
        </w:rPr>
        <w:t xml:space="preserve"> que</w:t>
      </w:r>
      <w:r w:rsidR="00967070">
        <w:rPr>
          <w:rFonts w:asciiTheme="minorHAnsi" w:hAnsiTheme="minorHAnsi" w:cs="Arial"/>
          <w:sz w:val="24"/>
          <w:szCs w:val="24"/>
        </w:rPr>
        <w:t xml:space="preserve"> e</w:t>
      </w:r>
      <w:r w:rsidR="00EE6A8A" w:rsidRPr="00967070">
        <w:rPr>
          <w:rFonts w:asciiTheme="minorHAnsi" w:hAnsiTheme="minorHAnsi" w:cs="Arial"/>
          <w:sz w:val="24"/>
          <w:szCs w:val="24"/>
        </w:rPr>
        <w:t xml:space="preserve">l grupo más representativo está conformado por </w:t>
      </w:r>
      <w:r w:rsidR="00EE6A8A" w:rsidRPr="00967070">
        <w:rPr>
          <w:rFonts w:asciiTheme="minorHAnsi" w:hAnsiTheme="minorHAnsi" w:cs="Arial"/>
          <w:i/>
          <w:sz w:val="24"/>
          <w:szCs w:val="24"/>
        </w:rPr>
        <w:t>Docencia</w:t>
      </w:r>
      <w:r w:rsidR="00EE6A8A" w:rsidRPr="00967070">
        <w:rPr>
          <w:rFonts w:asciiTheme="minorHAnsi" w:hAnsiTheme="minorHAnsi" w:cs="Arial"/>
          <w:sz w:val="24"/>
          <w:szCs w:val="24"/>
        </w:rPr>
        <w:t xml:space="preserve"> con un 44%, seguido por el personal </w:t>
      </w:r>
      <w:r w:rsidR="00D50E1D" w:rsidRPr="00967070">
        <w:rPr>
          <w:rFonts w:asciiTheme="minorHAnsi" w:hAnsiTheme="minorHAnsi" w:cs="Arial"/>
          <w:i/>
          <w:sz w:val="24"/>
          <w:szCs w:val="24"/>
        </w:rPr>
        <w:t>Administrativo</w:t>
      </w:r>
      <w:r w:rsidR="00EE6A8A" w:rsidRPr="00967070">
        <w:rPr>
          <w:rFonts w:asciiTheme="minorHAnsi" w:hAnsiTheme="minorHAnsi" w:cs="Arial"/>
          <w:sz w:val="24"/>
          <w:szCs w:val="24"/>
        </w:rPr>
        <w:t xml:space="preserve"> con </w:t>
      </w:r>
      <w:r w:rsidR="00D50E1D" w:rsidRPr="00967070">
        <w:rPr>
          <w:rFonts w:asciiTheme="minorHAnsi" w:hAnsiTheme="minorHAnsi" w:cs="Arial"/>
          <w:sz w:val="24"/>
          <w:szCs w:val="24"/>
        </w:rPr>
        <w:t>un 32%, le siguen los</w:t>
      </w:r>
      <w:r w:rsidR="00EE6A8A" w:rsidRPr="00967070">
        <w:rPr>
          <w:rFonts w:asciiTheme="minorHAnsi" w:hAnsiTheme="minorHAnsi" w:cs="Arial"/>
          <w:sz w:val="24"/>
          <w:szCs w:val="24"/>
        </w:rPr>
        <w:t xml:space="preserve"> </w:t>
      </w:r>
      <w:r w:rsidR="00D50E1D" w:rsidRPr="00967070">
        <w:rPr>
          <w:rFonts w:asciiTheme="minorHAnsi" w:hAnsiTheme="minorHAnsi" w:cs="Arial"/>
          <w:i/>
          <w:sz w:val="24"/>
          <w:szCs w:val="24"/>
        </w:rPr>
        <w:t>Directivos</w:t>
      </w:r>
      <w:r w:rsidR="00D50E1D" w:rsidRPr="00967070">
        <w:rPr>
          <w:rFonts w:asciiTheme="minorHAnsi" w:hAnsiTheme="minorHAnsi" w:cs="Arial"/>
          <w:sz w:val="24"/>
          <w:szCs w:val="24"/>
        </w:rPr>
        <w:t xml:space="preserve"> con un 7</w:t>
      </w:r>
      <w:r w:rsidR="00EE6A8A" w:rsidRPr="00967070">
        <w:rPr>
          <w:rFonts w:asciiTheme="minorHAnsi" w:hAnsiTheme="minorHAnsi" w:cs="Arial"/>
          <w:sz w:val="24"/>
          <w:szCs w:val="24"/>
        </w:rPr>
        <w:t xml:space="preserve">%, continuando con </w:t>
      </w:r>
      <w:r w:rsidR="00D50E1D" w:rsidRPr="00967070">
        <w:rPr>
          <w:rFonts w:asciiTheme="minorHAnsi" w:hAnsiTheme="minorHAnsi" w:cs="Arial"/>
          <w:sz w:val="24"/>
          <w:szCs w:val="24"/>
        </w:rPr>
        <w:t>el personal</w:t>
      </w:r>
      <w:r w:rsidR="00EE6A8A" w:rsidRPr="00967070">
        <w:rPr>
          <w:rFonts w:asciiTheme="minorHAnsi" w:hAnsiTheme="minorHAnsi" w:cs="Arial"/>
          <w:sz w:val="24"/>
          <w:szCs w:val="24"/>
        </w:rPr>
        <w:t xml:space="preserve"> </w:t>
      </w:r>
      <w:r w:rsidR="00D50E1D" w:rsidRPr="00967070">
        <w:rPr>
          <w:rFonts w:asciiTheme="minorHAnsi" w:hAnsiTheme="minorHAnsi" w:cs="Arial"/>
          <w:i/>
          <w:sz w:val="24"/>
          <w:szCs w:val="24"/>
        </w:rPr>
        <w:t>Operativo</w:t>
      </w:r>
      <w:r w:rsidR="00D50E1D" w:rsidRPr="00967070">
        <w:rPr>
          <w:rFonts w:asciiTheme="minorHAnsi" w:hAnsiTheme="minorHAnsi" w:cs="Arial"/>
          <w:sz w:val="24"/>
          <w:szCs w:val="24"/>
        </w:rPr>
        <w:t xml:space="preserve"> con un 6%,</w:t>
      </w:r>
      <w:r w:rsidR="00833776" w:rsidRPr="00967070">
        <w:rPr>
          <w:rFonts w:asciiTheme="minorHAnsi" w:hAnsiTheme="minorHAnsi" w:cs="Arial"/>
          <w:sz w:val="24"/>
          <w:szCs w:val="24"/>
        </w:rPr>
        <w:t xml:space="preserve"> el personal de </w:t>
      </w:r>
      <w:r w:rsidR="00D50E1D" w:rsidRPr="00967070">
        <w:rPr>
          <w:rFonts w:asciiTheme="minorHAnsi" w:hAnsiTheme="minorHAnsi" w:cs="Arial"/>
          <w:i/>
          <w:sz w:val="24"/>
          <w:szCs w:val="24"/>
        </w:rPr>
        <w:t>Seguridad,</w:t>
      </w:r>
      <w:r w:rsidR="00D50E1D" w:rsidRPr="00967070">
        <w:rPr>
          <w:rFonts w:asciiTheme="minorHAnsi" w:hAnsiTheme="minorHAnsi" w:cs="Arial"/>
          <w:sz w:val="24"/>
          <w:szCs w:val="24"/>
        </w:rPr>
        <w:t xml:space="preserve"> así como los </w:t>
      </w:r>
      <w:r w:rsidR="00D50E1D" w:rsidRPr="00967070">
        <w:rPr>
          <w:rFonts w:asciiTheme="minorHAnsi" w:hAnsiTheme="minorHAnsi" w:cs="Arial"/>
          <w:i/>
          <w:sz w:val="24"/>
          <w:szCs w:val="24"/>
        </w:rPr>
        <w:t>Aprendices</w:t>
      </w:r>
      <w:r w:rsidR="00D50E1D" w:rsidRPr="00967070">
        <w:rPr>
          <w:rFonts w:asciiTheme="minorHAnsi" w:hAnsiTheme="minorHAnsi" w:cs="Arial"/>
          <w:sz w:val="24"/>
          <w:szCs w:val="24"/>
        </w:rPr>
        <w:t xml:space="preserve"> c</w:t>
      </w:r>
      <w:r w:rsidR="00833776" w:rsidRPr="00967070">
        <w:rPr>
          <w:rFonts w:asciiTheme="minorHAnsi" w:hAnsiTheme="minorHAnsi" w:cs="Arial"/>
          <w:sz w:val="24"/>
          <w:szCs w:val="24"/>
        </w:rPr>
        <w:t xml:space="preserve">onforman el 5% </w:t>
      </w:r>
      <w:r w:rsidR="00D50E1D" w:rsidRPr="00967070">
        <w:rPr>
          <w:rFonts w:asciiTheme="minorHAnsi" w:hAnsiTheme="minorHAnsi" w:cs="Arial"/>
          <w:sz w:val="24"/>
          <w:szCs w:val="24"/>
        </w:rPr>
        <w:t xml:space="preserve">cada uno, </w:t>
      </w:r>
      <w:r w:rsidR="00833776" w:rsidRPr="00967070">
        <w:rPr>
          <w:rFonts w:asciiTheme="minorHAnsi" w:hAnsiTheme="minorHAnsi" w:cs="Arial"/>
          <w:sz w:val="24"/>
          <w:szCs w:val="24"/>
        </w:rPr>
        <w:t xml:space="preserve">y por último el personal de </w:t>
      </w:r>
      <w:r w:rsidR="00D50E1D" w:rsidRPr="00967070">
        <w:rPr>
          <w:rFonts w:asciiTheme="minorHAnsi" w:hAnsiTheme="minorHAnsi" w:cs="Arial"/>
          <w:i/>
          <w:sz w:val="24"/>
          <w:szCs w:val="24"/>
        </w:rPr>
        <w:t>S</w:t>
      </w:r>
      <w:r w:rsidR="00833776" w:rsidRPr="00967070">
        <w:rPr>
          <w:rFonts w:asciiTheme="minorHAnsi" w:hAnsiTheme="minorHAnsi" w:cs="Arial"/>
          <w:i/>
          <w:sz w:val="24"/>
          <w:szCs w:val="24"/>
        </w:rPr>
        <w:t>alud</w:t>
      </w:r>
      <w:r w:rsidR="00833776" w:rsidRPr="00967070">
        <w:rPr>
          <w:rFonts w:asciiTheme="minorHAnsi" w:hAnsiTheme="minorHAnsi" w:cs="Arial"/>
          <w:sz w:val="24"/>
          <w:szCs w:val="24"/>
        </w:rPr>
        <w:t xml:space="preserve"> constituye el 1%.</w:t>
      </w:r>
    </w:p>
    <w:p w:rsidR="00833776" w:rsidRDefault="00833776" w:rsidP="00AA28F8">
      <w:pPr>
        <w:spacing w:after="0" w:line="240" w:lineRule="auto"/>
        <w:jc w:val="both"/>
        <w:rPr>
          <w:rFonts w:asciiTheme="minorHAnsi" w:hAnsiTheme="minorHAnsi" w:cs="Arial"/>
          <w:sz w:val="24"/>
          <w:szCs w:val="24"/>
        </w:rPr>
      </w:pPr>
    </w:p>
    <w:p w:rsidR="00833776" w:rsidRDefault="00833776" w:rsidP="00AA28F8">
      <w:pPr>
        <w:spacing w:after="0" w:line="240" w:lineRule="auto"/>
        <w:jc w:val="both"/>
        <w:rPr>
          <w:rFonts w:asciiTheme="minorHAnsi" w:hAnsiTheme="minorHAnsi" w:cs="Arial"/>
          <w:sz w:val="24"/>
          <w:szCs w:val="24"/>
        </w:rPr>
      </w:pPr>
    </w:p>
    <w:p w:rsidR="00833776" w:rsidRPr="00833776" w:rsidRDefault="00833776" w:rsidP="00833776">
      <w:pPr>
        <w:pStyle w:val="Prrafodelista"/>
        <w:numPr>
          <w:ilvl w:val="1"/>
          <w:numId w:val="6"/>
        </w:numPr>
        <w:spacing w:after="0" w:line="240" w:lineRule="auto"/>
        <w:ind w:left="426" w:hanging="426"/>
        <w:jc w:val="both"/>
        <w:rPr>
          <w:rFonts w:asciiTheme="minorHAnsi" w:hAnsiTheme="minorHAnsi" w:cs="Arial"/>
          <w:b/>
          <w:sz w:val="24"/>
          <w:szCs w:val="24"/>
        </w:rPr>
      </w:pPr>
      <w:r w:rsidRPr="00833776">
        <w:rPr>
          <w:rFonts w:asciiTheme="minorHAnsi" w:hAnsiTheme="minorHAnsi" w:cs="Arial"/>
          <w:b/>
          <w:sz w:val="24"/>
          <w:szCs w:val="24"/>
        </w:rPr>
        <w:t>Distribución por Tipos de contrato.</w:t>
      </w:r>
    </w:p>
    <w:p w:rsidR="00833776" w:rsidRDefault="00833776" w:rsidP="00833776">
      <w:pPr>
        <w:spacing w:after="0" w:line="240" w:lineRule="auto"/>
        <w:jc w:val="both"/>
        <w:rPr>
          <w:rFonts w:asciiTheme="minorHAnsi" w:hAnsiTheme="minorHAnsi" w:cs="Arial"/>
          <w:b/>
          <w:sz w:val="24"/>
          <w:szCs w:val="24"/>
        </w:rPr>
      </w:pPr>
    </w:p>
    <w:p w:rsidR="00833776" w:rsidRDefault="00833776" w:rsidP="00833776">
      <w:pPr>
        <w:spacing w:after="0" w:line="240" w:lineRule="auto"/>
        <w:jc w:val="both"/>
        <w:rPr>
          <w:rFonts w:asciiTheme="minorHAnsi" w:hAnsiTheme="minorHAnsi" w:cs="Arial"/>
          <w:sz w:val="24"/>
          <w:szCs w:val="24"/>
        </w:rPr>
      </w:pPr>
      <w:r>
        <w:rPr>
          <w:rFonts w:asciiTheme="minorHAnsi" w:hAnsiTheme="minorHAnsi" w:cs="Arial"/>
          <w:sz w:val="24"/>
          <w:szCs w:val="24"/>
        </w:rPr>
        <w:t xml:space="preserve">Se determinó de los 972 trabajadores activos, el 49% son contratados con tipo de contrato a </w:t>
      </w:r>
      <w:r w:rsidRPr="00CB7F95">
        <w:rPr>
          <w:rFonts w:asciiTheme="minorHAnsi" w:hAnsiTheme="minorHAnsi" w:cs="Arial"/>
          <w:i/>
          <w:sz w:val="24"/>
          <w:szCs w:val="24"/>
        </w:rPr>
        <w:t xml:space="preserve">término fijo </w:t>
      </w:r>
      <w:r w:rsidR="00CB7F95" w:rsidRPr="00CB7F95">
        <w:rPr>
          <w:rFonts w:asciiTheme="minorHAnsi" w:hAnsiTheme="minorHAnsi" w:cs="Arial"/>
          <w:i/>
          <w:sz w:val="24"/>
          <w:szCs w:val="24"/>
        </w:rPr>
        <w:t>de 1 a 3 años</w:t>
      </w:r>
      <w:r w:rsidR="00CB7F95">
        <w:rPr>
          <w:rFonts w:asciiTheme="minorHAnsi" w:hAnsiTheme="minorHAnsi" w:cs="Arial"/>
          <w:sz w:val="24"/>
          <w:szCs w:val="24"/>
        </w:rPr>
        <w:t xml:space="preserve">, continua el personal contratado a </w:t>
      </w:r>
      <w:r w:rsidR="00CB7F95" w:rsidRPr="00CB7F95">
        <w:rPr>
          <w:rFonts w:asciiTheme="minorHAnsi" w:hAnsiTheme="minorHAnsi" w:cs="Arial"/>
          <w:i/>
          <w:sz w:val="24"/>
          <w:szCs w:val="24"/>
        </w:rPr>
        <w:t>término fijo inferior a 1 año</w:t>
      </w:r>
      <w:r w:rsidR="00CB7F95">
        <w:rPr>
          <w:rFonts w:asciiTheme="minorHAnsi" w:hAnsiTheme="minorHAnsi" w:cs="Arial"/>
          <w:sz w:val="24"/>
          <w:szCs w:val="24"/>
        </w:rPr>
        <w:t xml:space="preserve"> el cual constituye el 42% de la población trabajadora, seguida por el 5% que representa la cantidad de trabajadores con tipo de </w:t>
      </w:r>
      <w:r w:rsidR="00CB7F95" w:rsidRPr="00CB7F95">
        <w:rPr>
          <w:rFonts w:asciiTheme="minorHAnsi" w:hAnsiTheme="minorHAnsi" w:cs="Arial"/>
          <w:i/>
          <w:sz w:val="24"/>
          <w:szCs w:val="24"/>
        </w:rPr>
        <w:t>contrato de aprendizaje</w:t>
      </w:r>
      <w:r w:rsidR="00CB7F95">
        <w:rPr>
          <w:rFonts w:asciiTheme="minorHAnsi" w:hAnsiTheme="minorHAnsi" w:cs="Arial"/>
          <w:sz w:val="24"/>
          <w:szCs w:val="24"/>
        </w:rPr>
        <w:t xml:space="preserve">, el 4% con tipo de contrato a </w:t>
      </w:r>
      <w:r w:rsidR="00CB7F95" w:rsidRPr="00CB7F95">
        <w:rPr>
          <w:rFonts w:asciiTheme="minorHAnsi" w:hAnsiTheme="minorHAnsi" w:cs="Arial"/>
          <w:i/>
          <w:sz w:val="24"/>
          <w:szCs w:val="24"/>
        </w:rPr>
        <w:t>término indefinido</w:t>
      </w:r>
      <w:r w:rsidR="00CB7F95">
        <w:rPr>
          <w:rFonts w:asciiTheme="minorHAnsi" w:hAnsiTheme="minorHAnsi" w:cs="Arial"/>
          <w:sz w:val="24"/>
          <w:szCs w:val="24"/>
        </w:rPr>
        <w:t xml:space="preserve"> y el tipo de contrato </w:t>
      </w:r>
      <w:r w:rsidR="00CB7F95" w:rsidRPr="00CB7F95">
        <w:rPr>
          <w:rFonts w:asciiTheme="minorHAnsi" w:hAnsiTheme="minorHAnsi" w:cs="Arial"/>
          <w:i/>
          <w:sz w:val="24"/>
          <w:szCs w:val="24"/>
        </w:rPr>
        <w:t>por labor contratada</w:t>
      </w:r>
      <w:r w:rsidR="00CB7F95">
        <w:rPr>
          <w:rFonts w:asciiTheme="minorHAnsi" w:hAnsiTheme="minorHAnsi" w:cs="Arial"/>
          <w:sz w:val="24"/>
          <w:szCs w:val="24"/>
        </w:rPr>
        <w:t xml:space="preserve"> tiene la tasa más baja, ya que, en el momento solo se tiene 1 persona contratada bajo dichas condiciones contractuales.</w:t>
      </w:r>
    </w:p>
    <w:p w:rsidR="00CB7F95" w:rsidRDefault="00CB7F95" w:rsidP="00833776">
      <w:pPr>
        <w:spacing w:after="0" w:line="240" w:lineRule="auto"/>
        <w:jc w:val="both"/>
        <w:rPr>
          <w:rFonts w:asciiTheme="minorHAnsi" w:hAnsiTheme="minorHAnsi" w:cs="Arial"/>
          <w:sz w:val="24"/>
          <w:szCs w:val="24"/>
        </w:rPr>
      </w:pPr>
    </w:p>
    <w:p w:rsidR="00CB7F95" w:rsidRDefault="00CB7F95" w:rsidP="00833776">
      <w:pPr>
        <w:spacing w:after="0" w:line="240" w:lineRule="auto"/>
        <w:jc w:val="both"/>
        <w:rPr>
          <w:rFonts w:asciiTheme="minorHAnsi" w:hAnsiTheme="minorHAnsi" w:cs="Arial"/>
          <w:sz w:val="24"/>
          <w:szCs w:val="24"/>
        </w:rPr>
      </w:pPr>
    </w:p>
    <w:p w:rsidR="00CB7F95" w:rsidRPr="00CB7F95" w:rsidRDefault="00CB7F95" w:rsidP="00CB7F95">
      <w:pPr>
        <w:pStyle w:val="Prrafodelista"/>
        <w:numPr>
          <w:ilvl w:val="1"/>
          <w:numId w:val="6"/>
        </w:numPr>
        <w:spacing w:after="0" w:line="240" w:lineRule="auto"/>
        <w:ind w:left="426" w:hanging="426"/>
        <w:jc w:val="both"/>
        <w:rPr>
          <w:rFonts w:asciiTheme="minorHAnsi" w:hAnsiTheme="minorHAnsi" w:cs="Arial"/>
          <w:b/>
          <w:sz w:val="24"/>
          <w:szCs w:val="24"/>
        </w:rPr>
      </w:pPr>
      <w:r w:rsidRPr="00CB7F95">
        <w:rPr>
          <w:rFonts w:asciiTheme="minorHAnsi" w:hAnsiTheme="minorHAnsi" w:cs="Arial"/>
          <w:b/>
          <w:sz w:val="24"/>
          <w:szCs w:val="24"/>
        </w:rPr>
        <w:t>Distribución por Cantidad de Ingresos Mensuales.</w:t>
      </w:r>
    </w:p>
    <w:p w:rsidR="00CB7F95" w:rsidRDefault="00CB7F95" w:rsidP="00CB7F95">
      <w:pPr>
        <w:spacing w:after="0" w:line="240" w:lineRule="auto"/>
        <w:jc w:val="both"/>
        <w:rPr>
          <w:rFonts w:asciiTheme="minorHAnsi" w:hAnsiTheme="minorHAnsi" w:cs="Arial"/>
          <w:b/>
          <w:sz w:val="24"/>
          <w:szCs w:val="24"/>
        </w:rPr>
      </w:pPr>
    </w:p>
    <w:p w:rsidR="00CB7F95" w:rsidRPr="00CB7F95" w:rsidRDefault="00C32B03" w:rsidP="00CB7F95">
      <w:pPr>
        <w:spacing w:after="0" w:line="240" w:lineRule="auto"/>
        <w:jc w:val="both"/>
        <w:rPr>
          <w:rFonts w:asciiTheme="minorHAnsi" w:hAnsiTheme="minorHAnsi" w:cs="Arial"/>
          <w:sz w:val="24"/>
          <w:szCs w:val="24"/>
        </w:rPr>
      </w:pPr>
      <w:r>
        <w:rPr>
          <w:rFonts w:asciiTheme="minorHAnsi" w:hAnsiTheme="minorHAnsi" w:cs="Arial"/>
          <w:sz w:val="24"/>
          <w:szCs w:val="24"/>
        </w:rPr>
        <w:t xml:space="preserve">De la distribución por cantidad de ingresos mensuales de la población trabajadora del año en curso, se determinó que el mayor porcentaje dado por 36% representan a los trabajadores que reciben un salario que oscila entre 1 y 2 SMLMV, seguido por un 22% que reciben un salario con una valor entre 3 y 4 SMLMV, continúa un 16% que representa los trabajadores que son remunerados con salario que se encuentra en el rango de 4 a 5 SMLMV, seguido por el rango de 2 a 3 SMLMV representado por el 15%, seguidos por el 8%, 2% y 1% que corresponden a los rangos de salarios que oscilan entre 5 y 6 SMLMV, 7 y 8 SMLMV, y </w:t>
      </w:r>
      <w:r w:rsidR="007F59BC">
        <w:rPr>
          <w:rFonts w:asciiTheme="minorHAnsi" w:hAnsiTheme="minorHAnsi" w:cs="Arial"/>
          <w:sz w:val="24"/>
          <w:szCs w:val="24"/>
        </w:rPr>
        <w:t>6 y 7 SMLMV respectivamente, y finalmente tanto los trabajadores que reciben menos del SMLMV, como los que reciben de 8 a 10 SMLMV conforman el menor porcentaje de los trabajadores de la universidad en la clasificación por ingresos mensuales.</w:t>
      </w:r>
    </w:p>
    <w:p w:rsidR="001E3C22" w:rsidRPr="0096795F" w:rsidRDefault="001E3C22" w:rsidP="00AA28F8">
      <w:pPr>
        <w:spacing w:after="0" w:line="240" w:lineRule="auto"/>
        <w:jc w:val="both"/>
        <w:rPr>
          <w:rFonts w:asciiTheme="minorHAnsi" w:hAnsiTheme="minorHAnsi" w:cs="Arial"/>
          <w:sz w:val="24"/>
          <w:szCs w:val="24"/>
        </w:rPr>
      </w:pPr>
    </w:p>
    <w:p w:rsidR="001E3C22" w:rsidRPr="0096795F" w:rsidRDefault="001E3C22" w:rsidP="00AA28F8">
      <w:pPr>
        <w:spacing w:after="0" w:line="240" w:lineRule="auto"/>
        <w:jc w:val="both"/>
        <w:rPr>
          <w:rFonts w:asciiTheme="minorHAnsi" w:hAnsiTheme="minorHAnsi" w:cs="Arial"/>
          <w:sz w:val="24"/>
          <w:szCs w:val="24"/>
        </w:rPr>
      </w:pPr>
    </w:p>
    <w:p w:rsidR="001E3C22" w:rsidRPr="0096795F" w:rsidRDefault="001E3C22" w:rsidP="00AA28F8">
      <w:pPr>
        <w:spacing w:after="0" w:line="240" w:lineRule="auto"/>
        <w:jc w:val="both"/>
        <w:rPr>
          <w:rFonts w:asciiTheme="minorHAnsi" w:hAnsiTheme="minorHAnsi" w:cs="Arial"/>
          <w:sz w:val="24"/>
          <w:szCs w:val="24"/>
        </w:rPr>
      </w:pPr>
    </w:p>
    <w:p w:rsidR="001E3C22" w:rsidRPr="0096795F" w:rsidRDefault="001E3C22" w:rsidP="00AA28F8">
      <w:pPr>
        <w:spacing w:after="0" w:line="240" w:lineRule="auto"/>
        <w:jc w:val="both"/>
        <w:rPr>
          <w:rFonts w:asciiTheme="minorHAnsi" w:hAnsiTheme="minorHAnsi" w:cs="Arial"/>
          <w:sz w:val="24"/>
          <w:szCs w:val="24"/>
        </w:rPr>
      </w:pPr>
    </w:p>
    <w:p w:rsidR="001E3C22" w:rsidRPr="0096795F" w:rsidRDefault="001E3C22" w:rsidP="00AA28F8">
      <w:pPr>
        <w:spacing w:after="0" w:line="240" w:lineRule="auto"/>
        <w:jc w:val="both"/>
        <w:rPr>
          <w:rFonts w:asciiTheme="minorHAnsi" w:hAnsiTheme="minorHAnsi" w:cs="Arial"/>
          <w:sz w:val="24"/>
          <w:szCs w:val="24"/>
        </w:rPr>
      </w:pPr>
    </w:p>
    <w:p w:rsidR="001E3C22" w:rsidRPr="0096795F" w:rsidRDefault="001E3C22" w:rsidP="00AA28F8">
      <w:pPr>
        <w:spacing w:after="0" w:line="240" w:lineRule="auto"/>
        <w:jc w:val="both"/>
        <w:rPr>
          <w:rFonts w:asciiTheme="minorHAnsi" w:hAnsiTheme="minorHAnsi" w:cs="Arial"/>
          <w:sz w:val="24"/>
          <w:szCs w:val="24"/>
        </w:rPr>
      </w:pPr>
    </w:p>
    <w:p w:rsidR="0094575C" w:rsidRPr="0096795F" w:rsidRDefault="00C16D05" w:rsidP="0094575C">
      <w:pPr>
        <w:spacing w:after="0" w:line="240" w:lineRule="auto"/>
        <w:jc w:val="both"/>
        <w:rPr>
          <w:rFonts w:asciiTheme="minorHAnsi" w:hAnsiTheme="minorHAnsi" w:cs="Arial"/>
          <w:sz w:val="24"/>
          <w:szCs w:val="24"/>
        </w:rPr>
      </w:pPr>
      <w:r w:rsidRPr="0096795F">
        <w:rPr>
          <w:rFonts w:asciiTheme="minorHAnsi" w:hAnsiTheme="minorHAnsi" w:cs="Arial"/>
          <w:sz w:val="24"/>
          <w:szCs w:val="24"/>
        </w:rPr>
        <w:t xml:space="preserve"> </w:t>
      </w:r>
    </w:p>
    <w:sectPr w:rsidR="0094575C" w:rsidRPr="0096795F" w:rsidSect="00221547">
      <w:headerReference w:type="default" r:id="rId15"/>
      <w:footerReference w:type="default" r:id="rId16"/>
      <w:pgSz w:w="12240" w:h="15840" w:code="1"/>
      <w:pgMar w:top="1666" w:right="1701" w:bottom="2269" w:left="1701" w:header="709" w:footer="709" w:gutter="0"/>
      <w:paperSrc w:first="26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3B91" w:rsidRDefault="00B23B91" w:rsidP="00155A97">
      <w:pPr>
        <w:spacing w:after="0" w:line="240" w:lineRule="auto"/>
      </w:pPr>
      <w:r>
        <w:separator/>
      </w:r>
    </w:p>
  </w:endnote>
  <w:endnote w:type="continuationSeparator" w:id="0">
    <w:p w:rsidR="00B23B91" w:rsidRDefault="00B23B91" w:rsidP="001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070" w:rsidRDefault="00967070">
    <w:pPr>
      <w:pStyle w:val="Piedepgina"/>
      <w:rPr>
        <w:noProof/>
        <w:lang w:eastAsia="es-CO"/>
      </w:rPr>
    </w:pPr>
  </w:p>
  <w:p w:rsidR="00967070" w:rsidRDefault="00967070">
    <w:pPr>
      <w:pStyle w:val="Piedepgina"/>
    </w:pPr>
    <w:r w:rsidRPr="00945E6F">
      <w:rPr>
        <w:noProof/>
        <w:lang w:eastAsia="es-CO"/>
      </w:rPr>
      <w:drawing>
        <wp:anchor distT="0" distB="0" distL="114300" distR="114300" simplePos="0" relativeHeight="251661312" behindDoc="1" locked="0" layoutInCell="1" allowOverlap="1" wp14:anchorId="41246F6B" wp14:editId="2DD32BE5">
          <wp:simplePos x="0" y="0"/>
          <wp:positionH relativeFrom="margin">
            <wp:posOffset>-607695</wp:posOffset>
          </wp:positionH>
          <wp:positionV relativeFrom="margin">
            <wp:posOffset>7665720</wp:posOffset>
          </wp:positionV>
          <wp:extent cx="7069160" cy="914400"/>
          <wp:effectExtent l="0" t="0" r="0" b="0"/>
          <wp:wrapNone/>
          <wp:docPr id="13" name="Imagen 3" descr="CARTA_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CARTA_2010.jpg"/>
                  <pic:cNvPicPr>
                    <a:picLocks noChangeAspect="1" noChangeArrowheads="1"/>
                  </pic:cNvPicPr>
                </pic:nvPicPr>
                <pic:blipFill rotWithShape="1">
                  <a:blip r:embed="rId1">
                    <a:extLst>
                      <a:ext uri="{28A0092B-C50C-407E-A947-70E740481C1C}">
                        <a14:useLocalDpi xmlns:a14="http://schemas.microsoft.com/office/drawing/2010/main" val="0"/>
                      </a:ext>
                    </a:extLst>
                  </a:blip>
                  <a:srcRect t="85488"/>
                  <a:stretch/>
                </pic:blipFill>
                <pic:spPr bwMode="auto">
                  <a:xfrm>
                    <a:off x="0" y="0"/>
                    <a:ext cx="7069160" cy="914400"/>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3B91" w:rsidRDefault="00B23B91" w:rsidP="00155A97">
      <w:pPr>
        <w:spacing w:after="0" w:line="240" w:lineRule="auto"/>
      </w:pPr>
      <w:r>
        <w:separator/>
      </w:r>
    </w:p>
  </w:footnote>
  <w:footnote w:type="continuationSeparator" w:id="0">
    <w:p w:rsidR="00B23B91" w:rsidRDefault="00B23B91" w:rsidP="00155A97">
      <w:pPr>
        <w:spacing w:after="0" w:line="240" w:lineRule="auto"/>
      </w:pPr>
      <w:r>
        <w:continuationSeparator/>
      </w:r>
    </w:p>
  </w:footnote>
  <w:footnote w:id="1">
    <w:p w:rsidR="00967070" w:rsidRDefault="00967070">
      <w:pPr>
        <w:pStyle w:val="Textonotapie"/>
      </w:pPr>
      <w:r>
        <w:rPr>
          <w:rStyle w:val="Refdenotaalpie"/>
        </w:rPr>
        <w:footnoteRef/>
      </w:r>
      <w:r>
        <w:t xml:space="preserve"> SMLMV: Salario Mínimo Legal Mensual Vigente, para el año 2016 equivale a $689.455 pesos mc/te.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67070" w:rsidRDefault="00967070" w:rsidP="00155A97">
    <w:pPr>
      <w:pStyle w:val="Encabezado"/>
    </w:pPr>
    <w:r w:rsidRPr="00945E6F">
      <w:rPr>
        <w:noProof/>
        <w:lang w:eastAsia="es-CO"/>
      </w:rPr>
      <w:drawing>
        <wp:anchor distT="0" distB="0" distL="114300" distR="114300" simplePos="0" relativeHeight="251663360" behindDoc="1" locked="0" layoutInCell="1" allowOverlap="1" wp14:anchorId="3E2704EE" wp14:editId="79F4FD8B">
          <wp:simplePos x="0" y="0"/>
          <wp:positionH relativeFrom="margin">
            <wp:posOffset>-461010</wp:posOffset>
          </wp:positionH>
          <wp:positionV relativeFrom="margin">
            <wp:posOffset>-777240</wp:posOffset>
          </wp:positionV>
          <wp:extent cx="6916420" cy="732790"/>
          <wp:effectExtent l="0" t="0" r="0" b="0"/>
          <wp:wrapNone/>
          <wp:docPr id="14" name="Imagen 2" descr="CARTA_20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CARTA_2010.jp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92876"/>
                  <a:stretch/>
                </pic:blipFill>
                <pic:spPr bwMode="auto">
                  <a:xfrm>
                    <a:off x="0" y="0"/>
                    <a:ext cx="6916420" cy="732790"/>
                  </a:xfrm>
                  <a:prstGeom prst="rect">
                    <a:avLst/>
                  </a:prstGeom>
                  <a:noFill/>
                  <a:ln>
                    <a:noFill/>
                  </a:ln>
                  <a:extLst>
                    <a:ext uri="{53640926-AAD7-44D8-BBD7-CCE9431645EC}">
                      <a14:shadowObscured xmlns:a14="http://schemas.microsoft.com/office/drawing/2010/main"/>
                    </a:ext>
                  </a:extLst>
                </pic:spPr>
              </pic:pic>
            </a:graphicData>
          </a:graphic>
        </wp:anchor>
      </w:drawing>
    </w:r>
  </w:p>
  <w:p w:rsidR="00967070" w:rsidRDefault="00967070" w:rsidP="00155A97">
    <w:pPr>
      <w:pStyle w:val="Encabezado"/>
      <w:rPr>
        <w:b/>
      </w:rPr>
    </w:pPr>
  </w:p>
  <w:p w:rsidR="00967070" w:rsidRDefault="00967070" w:rsidP="00155A97">
    <w:pPr>
      <w:pStyle w:val="Encabezado"/>
      <w:rPr>
        <w:b/>
      </w:rPr>
    </w:pPr>
  </w:p>
  <w:p w:rsidR="00967070" w:rsidRDefault="00967070" w:rsidP="00155A97">
    <w:pPr>
      <w:pStyle w:val="Encabezado"/>
      <w:rPr>
        <w:b/>
      </w:rPr>
    </w:pPr>
  </w:p>
  <w:p w:rsidR="00967070" w:rsidRDefault="00967070" w:rsidP="00155A97">
    <w:pPr>
      <w:pStyle w:val="Encabezado"/>
    </w:pPr>
    <w:r>
      <w:rPr>
        <w:b/>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73F2D"/>
    <w:multiLevelType w:val="multilevel"/>
    <w:tmpl w:val="9FFCF0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687C81"/>
    <w:multiLevelType w:val="hybridMultilevel"/>
    <w:tmpl w:val="873EC5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B7F1DA9"/>
    <w:multiLevelType w:val="hybridMultilevel"/>
    <w:tmpl w:val="3B2EC6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5D534F1"/>
    <w:multiLevelType w:val="hybridMultilevel"/>
    <w:tmpl w:val="7A2416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46405445"/>
    <w:multiLevelType w:val="hybridMultilevel"/>
    <w:tmpl w:val="76DC48F2"/>
    <w:lvl w:ilvl="0" w:tplc="9C480DCA">
      <w:numFmt w:val="bullet"/>
      <w:lvlText w:val="-"/>
      <w:lvlJc w:val="left"/>
      <w:pPr>
        <w:ind w:left="720" w:hanging="360"/>
      </w:pPr>
      <w:rPr>
        <w:rFonts w:ascii="Calibri" w:eastAsia="Calibri" w:hAnsi="Calibri"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4D1A1943"/>
    <w:multiLevelType w:val="hybridMultilevel"/>
    <w:tmpl w:val="604E0D32"/>
    <w:lvl w:ilvl="0" w:tplc="BE80B28E">
      <w:start w:val="16"/>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61D454B3"/>
    <w:multiLevelType w:val="multilevel"/>
    <w:tmpl w:val="2EA86E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49A7F72"/>
    <w:multiLevelType w:val="hybridMultilevel"/>
    <w:tmpl w:val="1A00E55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5A97"/>
    <w:rsid w:val="00002BC7"/>
    <w:rsid w:val="00012C0F"/>
    <w:rsid w:val="000230D0"/>
    <w:rsid w:val="00035DCE"/>
    <w:rsid w:val="00052956"/>
    <w:rsid w:val="00056BBF"/>
    <w:rsid w:val="0006216A"/>
    <w:rsid w:val="00090129"/>
    <w:rsid w:val="00092AD3"/>
    <w:rsid w:val="000C13CB"/>
    <w:rsid w:val="000E1261"/>
    <w:rsid w:val="00100080"/>
    <w:rsid w:val="00116B8B"/>
    <w:rsid w:val="0012604D"/>
    <w:rsid w:val="00150B98"/>
    <w:rsid w:val="00155A97"/>
    <w:rsid w:val="00190374"/>
    <w:rsid w:val="001B2FA7"/>
    <w:rsid w:val="001C2DE1"/>
    <w:rsid w:val="001C3457"/>
    <w:rsid w:val="001C64DF"/>
    <w:rsid w:val="001D0809"/>
    <w:rsid w:val="001E3C22"/>
    <w:rsid w:val="001F122E"/>
    <w:rsid w:val="00221547"/>
    <w:rsid w:val="0022539D"/>
    <w:rsid w:val="00235A21"/>
    <w:rsid w:val="00246B16"/>
    <w:rsid w:val="00246BAF"/>
    <w:rsid w:val="00247FDA"/>
    <w:rsid w:val="00260CCC"/>
    <w:rsid w:val="0026465E"/>
    <w:rsid w:val="0027374C"/>
    <w:rsid w:val="002934F2"/>
    <w:rsid w:val="002B21E9"/>
    <w:rsid w:val="002B7570"/>
    <w:rsid w:val="002C199D"/>
    <w:rsid w:val="002D2920"/>
    <w:rsid w:val="002D396B"/>
    <w:rsid w:val="002E5956"/>
    <w:rsid w:val="00315932"/>
    <w:rsid w:val="0033287E"/>
    <w:rsid w:val="00337B9D"/>
    <w:rsid w:val="003505A0"/>
    <w:rsid w:val="00363414"/>
    <w:rsid w:val="00373ACE"/>
    <w:rsid w:val="00386BFE"/>
    <w:rsid w:val="00393761"/>
    <w:rsid w:val="0039704C"/>
    <w:rsid w:val="003C31B0"/>
    <w:rsid w:val="003F02D0"/>
    <w:rsid w:val="00400707"/>
    <w:rsid w:val="00417903"/>
    <w:rsid w:val="00434791"/>
    <w:rsid w:val="00466853"/>
    <w:rsid w:val="004813F0"/>
    <w:rsid w:val="00491E8F"/>
    <w:rsid w:val="004A5E25"/>
    <w:rsid w:val="004B5132"/>
    <w:rsid w:val="004D2894"/>
    <w:rsid w:val="004F2FFC"/>
    <w:rsid w:val="004F308C"/>
    <w:rsid w:val="005352B3"/>
    <w:rsid w:val="00572750"/>
    <w:rsid w:val="00580FB9"/>
    <w:rsid w:val="005D301E"/>
    <w:rsid w:val="005E03AF"/>
    <w:rsid w:val="006036B6"/>
    <w:rsid w:val="00605BD8"/>
    <w:rsid w:val="006102D7"/>
    <w:rsid w:val="00614D08"/>
    <w:rsid w:val="00615E5D"/>
    <w:rsid w:val="0062374F"/>
    <w:rsid w:val="0063216C"/>
    <w:rsid w:val="00632FD3"/>
    <w:rsid w:val="00636F5A"/>
    <w:rsid w:val="006767C6"/>
    <w:rsid w:val="00687620"/>
    <w:rsid w:val="00691BE4"/>
    <w:rsid w:val="006C4166"/>
    <w:rsid w:val="006F059F"/>
    <w:rsid w:val="006F7655"/>
    <w:rsid w:val="007056CD"/>
    <w:rsid w:val="007B57AE"/>
    <w:rsid w:val="007F59BC"/>
    <w:rsid w:val="00816080"/>
    <w:rsid w:val="00833776"/>
    <w:rsid w:val="00852B47"/>
    <w:rsid w:val="0086281F"/>
    <w:rsid w:val="00862CB9"/>
    <w:rsid w:val="00871A74"/>
    <w:rsid w:val="00891ED3"/>
    <w:rsid w:val="008B7C0A"/>
    <w:rsid w:val="008C7755"/>
    <w:rsid w:val="008E07C4"/>
    <w:rsid w:val="008E0FDF"/>
    <w:rsid w:val="008F3359"/>
    <w:rsid w:val="008F4335"/>
    <w:rsid w:val="0092113F"/>
    <w:rsid w:val="0092219E"/>
    <w:rsid w:val="00924F9D"/>
    <w:rsid w:val="00932531"/>
    <w:rsid w:val="0094575C"/>
    <w:rsid w:val="009460C2"/>
    <w:rsid w:val="00967070"/>
    <w:rsid w:val="0096795F"/>
    <w:rsid w:val="009772CA"/>
    <w:rsid w:val="0098369E"/>
    <w:rsid w:val="00990477"/>
    <w:rsid w:val="00991C4D"/>
    <w:rsid w:val="009A3CC6"/>
    <w:rsid w:val="009B28C0"/>
    <w:rsid w:val="009B7869"/>
    <w:rsid w:val="009C4FF2"/>
    <w:rsid w:val="009D62BB"/>
    <w:rsid w:val="009E0B9B"/>
    <w:rsid w:val="009E4EFD"/>
    <w:rsid w:val="00A04B07"/>
    <w:rsid w:val="00A25039"/>
    <w:rsid w:val="00A2679B"/>
    <w:rsid w:val="00A3101C"/>
    <w:rsid w:val="00A35480"/>
    <w:rsid w:val="00A635A5"/>
    <w:rsid w:val="00A85194"/>
    <w:rsid w:val="00A90232"/>
    <w:rsid w:val="00A9044E"/>
    <w:rsid w:val="00AA28F8"/>
    <w:rsid w:val="00AB1FB6"/>
    <w:rsid w:val="00AC5264"/>
    <w:rsid w:val="00AE532D"/>
    <w:rsid w:val="00AE6390"/>
    <w:rsid w:val="00AF10B2"/>
    <w:rsid w:val="00B12702"/>
    <w:rsid w:val="00B156AA"/>
    <w:rsid w:val="00B23B91"/>
    <w:rsid w:val="00B266D6"/>
    <w:rsid w:val="00B37F2C"/>
    <w:rsid w:val="00B736E0"/>
    <w:rsid w:val="00B86071"/>
    <w:rsid w:val="00BA774F"/>
    <w:rsid w:val="00BC2BC7"/>
    <w:rsid w:val="00BF0C04"/>
    <w:rsid w:val="00BF63BC"/>
    <w:rsid w:val="00C169E9"/>
    <w:rsid w:val="00C16D05"/>
    <w:rsid w:val="00C303FD"/>
    <w:rsid w:val="00C32B03"/>
    <w:rsid w:val="00C41060"/>
    <w:rsid w:val="00C4598F"/>
    <w:rsid w:val="00C52718"/>
    <w:rsid w:val="00C6182B"/>
    <w:rsid w:val="00C747AC"/>
    <w:rsid w:val="00C77FA9"/>
    <w:rsid w:val="00C95610"/>
    <w:rsid w:val="00C958CD"/>
    <w:rsid w:val="00C95956"/>
    <w:rsid w:val="00CA5A1B"/>
    <w:rsid w:val="00CB7F95"/>
    <w:rsid w:val="00CE09F7"/>
    <w:rsid w:val="00CE1120"/>
    <w:rsid w:val="00CE4553"/>
    <w:rsid w:val="00CE74BB"/>
    <w:rsid w:val="00CF042F"/>
    <w:rsid w:val="00CF0574"/>
    <w:rsid w:val="00D165C6"/>
    <w:rsid w:val="00D238C0"/>
    <w:rsid w:val="00D27C28"/>
    <w:rsid w:val="00D50E1D"/>
    <w:rsid w:val="00D866A5"/>
    <w:rsid w:val="00D90461"/>
    <w:rsid w:val="00DC72E0"/>
    <w:rsid w:val="00DE6C77"/>
    <w:rsid w:val="00DF418E"/>
    <w:rsid w:val="00DF4362"/>
    <w:rsid w:val="00E15277"/>
    <w:rsid w:val="00E165C6"/>
    <w:rsid w:val="00E232D4"/>
    <w:rsid w:val="00E42C07"/>
    <w:rsid w:val="00E452F8"/>
    <w:rsid w:val="00E66B04"/>
    <w:rsid w:val="00E707DA"/>
    <w:rsid w:val="00EC2203"/>
    <w:rsid w:val="00EE6A8A"/>
    <w:rsid w:val="00EF6AFC"/>
    <w:rsid w:val="00F01380"/>
    <w:rsid w:val="00F15965"/>
    <w:rsid w:val="00F21901"/>
    <w:rsid w:val="00F25A21"/>
    <w:rsid w:val="00F30DC4"/>
    <w:rsid w:val="00F36A52"/>
    <w:rsid w:val="00F57E23"/>
    <w:rsid w:val="00F61D40"/>
    <w:rsid w:val="00F63961"/>
    <w:rsid w:val="00F66BC8"/>
    <w:rsid w:val="00F821FD"/>
    <w:rsid w:val="00F82DE7"/>
    <w:rsid w:val="00F86E51"/>
    <w:rsid w:val="00F94ED5"/>
    <w:rsid w:val="00FA218F"/>
    <w:rsid w:val="00FA24A4"/>
    <w:rsid w:val="00FA655C"/>
    <w:rsid w:val="00FB39FE"/>
    <w:rsid w:val="00FC6DE9"/>
    <w:rsid w:val="00FE0ADD"/>
    <w:rsid w:val="00FF0E82"/>
    <w:rsid w:val="00FF5C7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9B0F8647-8EDF-455B-9124-B76A17D2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8CD"/>
    <w:pPr>
      <w:spacing w:after="200" w:line="276" w:lineRule="auto"/>
    </w:pPr>
    <w:rPr>
      <w:rFonts w:ascii="Calibri" w:eastAsia="Calibri" w:hAnsi="Calibri" w:cs="Times New Roman"/>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5A97"/>
    <w:pPr>
      <w:tabs>
        <w:tab w:val="center" w:pos="4419"/>
        <w:tab w:val="right" w:pos="8838"/>
      </w:tabs>
      <w:spacing w:after="0" w:line="240" w:lineRule="auto"/>
    </w:pPr>
    <w:rPr>
      <w:rFonts w:asciiTheme="minorHAnsi" w:eastAsiaTheme="minorHAnsi" w:hAnsiTheme="minorHAnsi" w:cstheme="minorBidi"/>
    </w:rPr>
  </w:style>
  <w:style w:type="character" w:customStyle="1" w:styleId="EncabezadoCar">
    <w:name w:val="Encabezado Car"/>
    <w:basedOn w:val="Fuentedeprrafopredeter"/>
    <w:link w:val="Encabezado"/>
    <w:uiPriority w:val="99"/>
    <w:rsid w:val="00155A97"/>
  </w:style>
  <w:style w:type="paragraph" w:styleId="Piedepgina">
    <w:name w:val="footer"/>
    <w:basedOn w:val="Normal"/>
    <w:link w:val="PiedepginaCar"/>
    <w:uiPriority w:val="99"/>
    <w:unhideWhenUsed/>
    <w:rsid w:val="00155A97"/>
    <w:pPr>
      <w:tabs>
        <w:tab w:val="center" w:pos="4419"/>
        <w:tab w:val="right" w:pos="8838"/>
      </w:tabs>
      <w:spacing w:after="0" w:line="240" w:lineRule="auto"/>
    </w:pPr>
    <w:rPr>
      <w:rFonts w:asciiTheme="minorHAnsi" w:eastAsiaTheme="minorHAnsi" w:hAnsiTheme="minorHAnsi" w:cstheme="minorBidi"/>
    </w:rPr>
  </w:style>
  <w:style w:type="character" w:customStyle="1" w:styleId="PiedepginaCar">
    <w:name w:val="Pie de página Car"/>
    <w:basedOn w:val="Fuentedeprrafopredeter"/>
    <w:link w:val="Piedepgina"/>
    <w:uiPriority w:val="99"/>
    <w:rsid w:val="00155A97"/>
  </w:style>
  <w:style w:type="paragraph" w:styleId="Textodeglobo">
    <w:name w:val="Balloon Text"/>
    <w:basedOn w:val="Normal"/>
    <w:link w:val="TextodegloboCar"/>
    <w:uiPriority w:val="99"/>
    <w:semiHidden/>
    <w:unhideWhenUsed/>
    <w:rsid w:val="000230D0"/>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0230D0"/>
    <w:rPr>
      <w:rFonts w:ascii="Segoe UI" w:eastAsia="Calibri" w:hAnsi="Segoe UI" w:cs="Segoe UI"/>
      <w:sz w:val="18"/>
      <w:szCs w:val="18"/>
    </w:rPr>
  </w:style>
  <w:style w:type="character" w:styleId="nfasis">
    <w:name w:val="Emphasis"/>
    <w:qFormat/>
    <w:rsid w:val="00816080"/>
    <w:rPr>
      <w:i/>
      <w:iCs/>
    </w:rPr>
  </w:style>
  <w:style w:type="paragraph" w:styleId="Prrafodelista">
    <w:name w:val="List Paragraph"/>
    <w:basedOn w:val="Normal"/>
    <w:uiPriority w:val="34"/>
    <w:qFormat/>
    <w:rsid w:val="00A635A5"/>
    <w:pPr>
      <w:ind w:left="720"/>
      <w:contextualSpacing/>
    </w:pPr>
  </w:style>
  <w:style w:type="character" w:customStyle="1" w:styleId="apple-converted-space">
    <w:name w:val="apple-converted-space"/>
    <w:basedOn w:val="Fuentedeprrafopredeter"/>
    <w:rsid w:val="00862CB9"/>
  </w:style>
  <w:style w:type="paragraph" w:styleId="Textonotapie">
    <w:name w:val="footnote text"/>
    <w:basedOn w:val="Normal"/>
    <w:link w:val="TextonotapieCar"/>
    <w:uiPriority w:val="99"/>
    <w:semiHidden/>
    <w:unhideWhenUsed/>
    <w:rsid w:val="00C16D05"/>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16D05"/>
    <w:rPr>
      <w:rFonts w:ascii="Calibri" w:eastAsia="Calibri" w:hAnsi="Calibri" w:cs="Times New Roman"/>
      <w:sz w:val="20"/>
      <w:szCs w:val="20"/>
    </w:rPr>
  </w:style>
  <w:style w:type="character" w:styleId="Refdenotaalpie">
    <w:name w:val="footnote reference"/>
    <w:basedOn w:val="Fuentedeprrafopredeter"/>
    <w:uiPriority w:val="99"/>
    <w:semiHidden/>
    <w:unhideWhenUsed/>
    <w:rsid w:val="00C16D05"/>
    <w:rPr>
      <w:vertAlign w:val="superscript"/>
    </w:rPr>
  </w:style>
  <w:style w:type="table" w:styleId="Tabladecuadrcula5oscura">
    <w:name w:val="Grid Table 5 Dark"/>
    <w:basedOn w:val="Tablanormal"/>
    <w:uiPriority w:val="50"/>
    <w:rsid w:val="00924F9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adecuadrcula4-nfasis4">
    <w:name w:val="Grid Table 4 Accent 4"/>
    <w:basedOn w:val="Tablanormal"/>
    <w:uiPriority w:val="49"/>
    <w:rsid w:val="00924F9D"/>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59423">
      <w:bodyDiv w:val="1"/>
      <w:marLeft w:val="0"/>
      <w:marRight w:val="0"/>
      <w:marTop w:val="0"/>
      <w:marBottom w:val="0"/>
      <w:divBdr>
        <w:top w:val="none" w:sz="0" w:space="0" w:color="auto"/>
        <w:left w:val="none" w:sz="0" w:space="0" w:color="auto"/>
        <w:bottom w:val="none" w:sz="0" w:space="0" w:color="auto"/>
        <w:right w:val="none" w:sz="0" w:space="0" w:color="auto"/>
      </w:divBdr>
    </w:div>
    <w:div w:id="148711292">
      <w:bodyDiv w:val="1"/>
      <w:marLeft w:val="0"/>
      <w:marRight w:val="0"/>
      <w:marTop w:val="0"/>
      <w:marBottom w:val="0"/>
      <w:divBdr>
        <w:top w:val="none" w:sz="0" w:space="0" w:color="auto"/>
        <w:left w:val="none" w:sz="0" w:space="0" w:color="auto"/>
        <w:bottom w:val="none" w:sz="0" w:space="0" w:color="auto"/>
        <w:right w:val="none" w:sz="0" w:space="0" w:color="auto"/>
      </w:divBdr>
    </w:div>
    <w:div w:id="216402683">
      <w:bodyDiv w:val="1"/>
      <w:marLeft w:val="0"/>
      <w:marRight w:val="0"/>
      <w:marTop w:val="0"/>
      <w:marBottom w:val="0"/>
      <w:divBdr>
        <w:top w:val="none" w:sz="0" w:space="0" w:color="auto"/>
        <w:left w:val="none" w:sz="0" w:space="0" w:color="auto"/>
        <w:bottom w:val="none" w:sz="0" w:space="0" w:color="auto"/>
        <w:right w:val="none" w:sz="0" w:space="0" w:color="auto"/>
      </w:divBdr>
    </w:div>
    <w:div w:id="343750778">
      <w:bodyDiv w:val="1"/>
      <w:marLeft w:val="0"/>
      <w:marRight w:val="0"/>
      <w:marTop w:val="0"/>
      <w:marBottom w:val="0"/>
      <w:divBdr>
        <w:top w:val="none" w:sz="0" w:space="0" w:color="auto"/>
        <w:left w:val="none" w:sz="0" w:space="0" w:color="auto"/>
        <w:bottom w:val="none" w:sz="0" w:space="0" w:color="auto"/>
        <w:right w:val="none" w:sz="0" w:space="0" w:color="auto"/>
      </w:divBdr>
    </w:div>
    <w:div w:id="378018332">
      <w:bodyDiv w:val="1"/>
      <w:marLeft w:val="0"/>
      <w:marRight w:val="0"/>
      <w:marTop w:val="0"/>
      <w:marBottom w:val="0"/>
      <w:divBdr>
        <w:top w:val="none" w:sz="0" w:space="0" w:color="auto"/>
        <w:left w:val="none" w:sz="0" w:space="0" w:color="auto"/>
        <w:bottom w:val="none" w:sz="0" w:space="0" w:color="auto"/>
        <w:right w:val="none" w:sz="0" w:space="0" w:color="auto"/>
      </w:divBdr>
    </w:div>
    <w:div w:id="396367718">
      <w:bodyDiv w:val="1"/>
      <w:marLeft w:val="0"/>
      <w:marRight w:val="0"/>
      <w:marTop w:val="0"/>
      <w:marBottom w:val="0"/>
      <w:divBdr>
        <w:top w:val="none" w:sz="0" w:space="0" w:color="auto"/>
        <w:left w:val="none" w:sz="0" w:space="0" w:color="auto"/>
        <w:bottom w:val="none" w:sz="0" w:space="0" w:color="auto"/>
        <w:right w:val="none" w:sz="0" w:space="0" w:color="auto"/>
      </w:divBdr>
    </w:div>
    <w:div w:id="460998054">
      <w:bodyDiv w:val="1"/>
      <w:marLeft w:val="0"/>
      <w:marRight w:val="0"/>
      <w:marTop w:val="0"/>
      <w:marBottom w:val="0"/>
      <w:divBdr>
        <w:top w:val="none" w:sz="0" w:space="0" w:color="auto"/>
        <w:left w:val="none" w:sz="0" w:space="0" w:color="auto"/>
        <w:bottom w:val="none" w:sz="0" w:space="0" w:color="auto"/>
        <w:right w:val="none" w:sz="0" w:space="0" w:color="auto"/>
      </w:divBdr>
    </w:div>
    <w:div w:id="501966253">
      <w:bodyDiv w:val="1"/>
      <w:marLeft w:val="0"/>
      <w:marRight w:val="0"/>
      <w:marTop w:val="0"/>
      <w:marBottom w:val="0"/>
      <w:divBdr>
        <w:top w:val="none" w:sz="0" w:space="0" w:color="auto"/>
        <w:left w:val="none" w:sz="0" w:space="0" w:color="auto"/>
        <w:bottom w:val="none" w:sz="0" w:space="0" w:color="auto"/>
        <w:right w:val="none" w:sz="0" w:space="0" w:color="auto"/>
      </w:divBdr>
    </w:div>
    <w:div w:id="528763177">
      <w:bodyDiv w:val="1"/>
      <w:marLeft w:val="0"/>
      <w:marRight w:val="0"/>
      <w:marTop w:val="0"/>
      <w:marBottom w:val="0"/>
      <w:divBdr>
        <w:top w:val="none" w:sz="0" w:space="0" w:color="auto"/>
        <w:left w:val="none" w:sz="0" w:space="0" w:color="auto"/>
        <w:bottom w:val="none" w:sz="0" w:space="0" w:color="auto"/>
        <w:right w:val="none" w:sz="0" w:space="0" w:color="auto"/>
      </w:divBdr>
    </w:div>
    <w:div w:id="676690485">
      <w:bodyDiv w:val="1"/>
      <w:marLeft w:val="0"/>
      <w:marRight w:val="0"/>
      <w:marTop w:val="0"/>
      <w:marBottom w:val="0"/>
      <w:divBdr>
        <w:top w:val="none" w:sz="0" w:space="0" w:color="auto"/>
        <w:left w:val="none" w:sz="0" w:space="0" w:color="auto"/>
        <w:bottom w:val="none" w:sz="0" w:space="0" w:color="auto"/>
        <w:right w:val="none" w:sz="0" w:space="0" w:color="auto"/>
      </w:divBdr>
    </w:div>
    <w:div w:id="820392182">
      <w:bodyDiv w:val="1"/>
      <w:marLeft w:val="0"/>
      <w:marRight w:val="0"/>
      <w:marTop w:val="0"/>
      <w:marBottom w:val="0"/>
      <w:divBdr>
        <w:top w:val="none" w:sz="0" w:space="0" w:color="auto"/>
        <w:left w:val="none" w:sz="0" w:space="0" w:color="auto"/>
        <w:bottom w:val="none" w:sz="0" w:space="0" w:color="auto"/>
        <w:right w:val="none" w:sz="0" w:space="0" w:color="auto"/>
      </w:divBdr>
    </w:div>
    <w:div w:id="996767954">
      <w:bodyDiv w:val="1"/>
      <w:marLeft w:val="0"/>
      <w:marRight w:val="0"/>
      <w:marTop w:val="0"/>
      <w:marBottom w:val="0"/>
      <w:divBdr>
        <w:top w:val="none" w:sz="0" w:space="0" w:color="auto"/>
        <w:left w:val="none" w:sz="0" w:space="0" w:color="auto"/>
        <w:bottom w:val="none" w:sz="0" w:space="0" w:color="auto"/>
        <w:right w:val="none" w:sz="0" w:space="0" w:color="auto"/>
      </w:divBdr>
    </w:div>
    <w:div w:id="1080716161">
      <w:bodyDiv w:val="1"/>
      <w:marLeft w:val="0"/>
      <w:marRight w:val="0"/>
      <w:marTop w:val="0"/>
      <w:marBottom w:val="0"/>
      <w:divBdr>
        <w:top w:val="none" w:sz="0" w:space="0" w:color="auto"/>
        <w:left w:val="none" w:sz="0" w:space="0" w:color="auto"/>
        <w:bottom w:val="none" w:sz="0" w:space="0" w:color="auto"/>
        <w:right w:val="none" w:sz="0" w:space="0" w:color="auto"/>
      </w:divBdr>
    </w:div>
    <w:div w:id="1424841032">
      <w:bodyDiv w:val="1"/>
      <w:marLeft w:val="0"/>
      <w:marRight w:val="0"/>
      <w:marTop w:val="0"/>
      <w:marBottom w:val="0"/>
      <w:divBdr>
        <w:top w:val="none" w:sz="0" w:space="0" w:color="auto"/>
        <w:left w:val="none" w:sz="0" w:space="0" w:color="auto"/>
        <w:bottom w:val="none" w:sz="0" w:space="0" w:color="auto"/>
        <w:right w:val="none" w:sz="0" w:space="0" w:color="auto"/>
      </w:divBdr>
    </w:div>
    <w:div w:id="1810127778">
      <w:bodyDiv w:val="1"/>
      <w:marLeft w:val="0"/>
      <w:marRight w:val="0"/>
      <w:marTop w:val="0"/>
      <w:marBottom w:val="0"/>
      <w:divBdr>
        <w:top w:val="none" w:sz="0" w:space="0" w:color="auto"/>
        <w:left w:val="none" w:sz="0" w:space="0" w:color="auto"/>
        <w:bottom w:val="none" w:sz="0" w:space="0" w:color="auto"/>
        <w:right w:val="none" w:sz="0" w:space="0" w:color="auto"/>
      </w:divBdr>
    </w:div>
    <w:div w:id="1865090067">
      <w:bodyDiv w:val="1"/>
      <w:marLeft w:val="0"/>
      <w:marRight w:val="0"/>
      <w:marTop w:val="0"/>
      <w:marBottom w:val="0"/>
      <w:divBdr>
        <w:top w:val="none" w:sz="0" w:space="0" w:color="auto"/>
        <w:left w:val="none" w:sz="0" w:space="0" w:color="auto"/>
        <w:bottom w:val="none" w:sz="0" w:space="0" w:color="auto"/>
        <w:right w:val="none" w:sz="0" w:space="0" w:color="auto"/>
      </w:divBdr>
    </w:div>
    <w:div w:id="1868639462">
      <w:bodyDiv w:val="1"/>
      <w:marLeft w:val="0"/>
      <w:marRight w:val="0"/>
      <w:marTop w:val="0"/>
      <w:marBottom w:val="0"/>
      <w:divBdr>
        <w:top w:val="none" w:sz="0" w:space="0" w:color="auto"/>
        <w:left w:val="none" w:sz="0" w:space="0" w:color="auto"/>
        <w:bottom w:val="none" w:sz="0" w:space="0" w:color="auto"/>
        <w:right w:val="none" w:sz="0" w:space="0" w:color="auto"/>
      </w:divBdr>
    </w:div>
    <w:div w:id="2042701881">
      <w:bodyDiv w:val="1"/>
      <w:marLeft w:val="0"/>
      <w:marRight w:val="0"/>
      <w:marTop w:val="0"/>
      <w:marBottom w:val="0"/>
      <w:divBdr>
        <w:top w:val="none" w:sz="0" w:space="0" w:color="auto"/>
        <w:left w:val="none" w:sz="0" w:space="0" w:color="auto"/>
        <w:bottom w:val="none" w:sz="0" w:space="0" w:color="auto"/>
        <w:right w:val="none" w:sz="0" w:space="0" w:color="auto"/>
      </w:divBdr>
    </w:div>
    <w:div w:id="2135442821">
      <w:bodyDiv w:val="1"/>
      <w:marLeft w:val="0"/>
      <w:marRight w:val="0"/>
      <w:marTop w:val="0"/>
      <w:marBottom w:val="0"/>
      <w:divBdr>
        <w:top w:val="none" w:sz="0" w:space="0" w:color="auto"/>
        <w:left w:val="none" w:sz="0" w:space="0" w:color="auto"/>
        <w:bottom w:val="none" w:sz="0" w:space="0" w:color="auto"/>
        <w:right w:val="none" w:sz="0" w:space="0" w:color="auto"/>
      </w:divBdr>
    </w:div>
    <w:div w:id="2140033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D:\Documents\Downloads\PERSONAL%20ACTIVO%20A%20JUNIO%2030%20DE%202016.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Documents\Downloads\PERSONAL%20ACTIVO%20A%20JUNIO%2030%20DE%202016.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Documents\Downloads\PERSONAL%20ACTIVO%20A%20JUNIO%2030%20DE%202016.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Desktop\PRACTICANTE\Pr&#225;ctica%20ALEJANDRA%20P&#201;REZ\AUSENTISMOS\PERSONAL%20ACTIVO%20A%20JUNIO%2030%20DE%202016.xlsx" TargetMode="External"/><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oleObject" Target="file:///D:\Desktop\PRACTICANTE\Pr&#225;ctica%20ALEJANDRA%20P&#201;REZ\AUSENTISMOS\PERSONAL%20ACTIVO%20A%20JUNIO%2030%20DE%202016.xlsx" TargetMode="External"/><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oleObject" Target="file:///D:\Desktop\PRACTICANTE\Pr&#225;ctica%20ALEJANDRA%20P&#201;REZ\AUSENTISMOS\PERSONAL%20ACTIVO%20A%20JUNIO%2030%20DE%202016.xlsx" TargetMode="External"/><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oleObject" Target="file:///D:\Desktop\PRACTICANTE\Pr&#225;ctica%20ALEJANDRA%20P&#201;REZ\AUSENTISMOS\PERSONAL%20ACTIVO%20A%20JUNIO%2030%20DE%202016.xlsx" TargetMode="External"/><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pivotSource>
    <c:name>[PERSONAL ACTIVO A JUNIO 30 DE 2016.xlsx]Hoja1!Tabla dinámica1</c:name>
    <c:fmtId val="-1"/>
  </c:pivotSource>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en-US" sz="1200"/>
              <a:t>DISTRIBUCIÓN</a:t>
            </a:r>
            <a:r>
              <a:rPr lang="en-US" sz="1200" baseline="0"/>
              <a:t> POR GÉNERO</a:t>
            </a:r>
            <a:endParaRPr lang="en-US" sz="1200"/>
          </a:p>
        </c:rich>
      </c:tx>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es-CO"/>
        </a:p>
      </c:txPr>
    </c:title>
    <c:autoTitleDeleted val="0"/>
    <c:pivotFmts>
      <c:pivotFmt>
        <c:idx val="0"/>
        <c:spPr>
          <a:solidFill>
            <a:schemeClr val="accent4"/>
          </a:solidFill>
          <a:ln>
            <a:noFill/>
          </a:ln>
          <a:effectLst>
            <a:outerShdw blurRad="254000" sx="102000" sy="102000" algn="ctr" rotWithShape="0">
              <a:prstClr val="black">
                <a:alpha val="20000"/>
              </a:prstClr>
            </a:outerShdw>
          </a:effectLst>
          <a:sp3d/>
        </c:spPr>
        <c:marker>
          <c:symbol val="circle"/>
          <c:size val="6"/>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4"/>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4">
              <a:tint val="77000"/>
            </a:schemeClr>
          </a:solidFill>
          <a:ln>
            <a:noFill/>
          </a:ln>
          <a:effectLst>
            <a:outerShdw blurRad="254000" sx="102000" sy="102000" algn="ctr" rotWithShape="0">
              <a:prstClr val="black">
                <a:alpha val="20000"/>
              </a:prstClr>
            </a:outerShdw>
          </a:effectLst>
          <a:sp3d/>
        </c:spPr>
      </c:pivotFmt>
      <c:pivotFmt>
        <c:idx val="3"/>
        <c:spPr>
          <a:solidFill>
            <a:schemeClr val="accent4">
              <a:shade val="76000"/>
            </a:schemeClr>
          </a:solidFill>
          <a:ln>
            <a:noFill/>
          </a:ln>
          <a:effectLst>
            <a:outerShdw blurRad="254000" sx="102000" sy="102000" algn="ctr" rotWithShape="0">
              <a:prstClr val="black">
                <a:alpha val="20000"/>
              </a:prstClr>
            </a:outerShdw>
          </a:effectLst>
          <a:sp3d/>
        </c:spPr>
      </c:pivotFmt>
      <c:pivotFmt>
        <c:idx val="4"/>
        <c:spPr>
          <a:solidFill>
            <a:schemeClr val="accent4"/>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5"/>
        <c:spPr>
          <a:solidFill>
            <a:schemeClr val="accent4">
              <a:tint val="77000"/>
            </a:schemeClr>
          </a:solidFill>
          <a:ln>
            <a:noFill/>
          </a:ln>
          <a:effectLst>
            <a:outerShdw blurRad="254000" sx="102000" sy="102000" algn="ctr" rotWithShape="0">
              <a:prstClr val="black">
                <a:alpha val="20000"/>
              </a:prstClr>
            </a:outerShdw>
          </a:effectLst>
          <a:sp3d/>
        </c:spPr>
      </c:pivotFmt>
      <c:pivotFmt>
        <c:idx val="6"/>
        <c:spPr>
          <a:solidFill>
            <a:schemeClr val="accent4">
              <a:shade val="76000"/>
            </a:schemeClr>
          </a:solidFill>
          <a:ln>
            <a:noFill/>
          </a:ln>
          <a:effectLst>
            <a:outerShdw blurRad="254000" sx="102000" sy="102000" algn="ctr" rotWithShape="0">
              <a:prstClr val="black">
                <a:alpha val="20000"/>
              </a:prstClr>
            </a:outerShdw>
          </a:effectLst>
          <a:sp3d/>
        </c:spPr>
      </c:pivotFmt>
    </c:pivotFmts>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Hoja1!$B$1</c:f>
              <c:strCache>
                <c:ptCount val="1"/>
                <c:pt idx="0">
                  <c:v>Total</c:v>
                </c:pt>
              </c:strCache>
            </c:strRef>
          </c:tx>
          <c:dPt>
            <c:idx val="0"/>
            <c:bubble3D val="0"/>
            <c:spPr>
              <a:solidFill>
                <a:schemeClr val="accent4">
                  <a:tint val="77000"/>
                </a:schemeClr>
              </a:solidFill>
              <a:ln>
                <a:noFill/>
              </a:ln>
              <a:effectLst>
                <a:outerShdw blurRad="254000" sx="102000" sy="102000" algn="ctr" rotWithShape="0">
                  <a:prstClr val="black">
                    <a:alpha val="20000"/>
                  </a:prstClr>
                </a:outerShdw>
              </a:effectLst>
              <a:sp3d/>
            </c:spPr>
          </c:dPt>
          <c:dPt>
            <c:idx val="1"/>
            <c:bubble3D val="0"/>
            <c:spPr>
              <a:solidFill>
                <a:schemeClr val="accent4">
                  <a:shade val="76000"/>
                </a:schemeClr>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Hoja1!$A$2:$A$4</c:f>
              <c:strCache>
                <c:ptCount val="2"/>
                <c:pt idx="0">
                  <c:v>F</c:v>
                </c:pt>
                <c:pt idx="1">
                  <c:v>M</c:v>
                </c:pt>
              </c:strCache>
            </c:strRef>
          </c:cat>
          <c:val>
            <c:numRef>
              <c:f>Hoja1!$B$2:$B$4</c:f>
              <c:numCache>
                <c:formatCode>General</c:formatCode>
                <c:ptCount val="2"/>
                <c:pt idx="0">
                  <c:v>499</c:v>
                </c:pt>
                <c:pt idx="1">
                  <c:v>467</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r>
              <a:rPr lang="es-CO" sz="1200"/>
              <a:t>DISTRIBUCIÓN</a:t>
            </a:r>
            <a:r>
              <a:rPr lang="es-CO" sz="1200" baseline="0"/>
              <a:t> DE GRUPOS ETARIOS</a:t>
            </a:r>
            <a:endParaRPr lang="es-CO" sz="1200"/>
          </a:p>
        </c:rich>
      </c:tx>
      <c:layout/>
      <c:overlay val="0"/>
      <c:spPr>
        <a:noFill/>
        <a:ln>
          <a:noFill/>
        </a:ln>
        <a:effectLst/>
      </c:spPr>
      <c:txPr>
        <a:bodyPr rot="0" spcFirstLastPara="1" vertOverflow="ellipsis" vert="horz" wrap="square" anchor="ctr" anchorCtr="1"/>
        <a:lstStyle/>
        <a:p>
          <a:pPr>
            <a:defRPr sz="1200" b="1" i="0" u="none" strike="noStrike" kern="1200" baseline="0">
              <a:solidFill>
                <a:schemeClr val="tx2"/>
              </a:solidFill>
              <a:latin typeface="+mn-lt"/>
              <a:ea typeface="+mn-ea"/>
              <a:cs typeface="+mn-cs"/>
            </a:defRPr>
          </a:pPr>
          <a:endParaRPr lang="es-CO"/>
        </a:p>
      </c:txPr>
    </c:title>
    <c:autoTitleDeleted val="0"/>
    <c:view3D>
      <c:rotX val="15"/>
      <c:rotY val="20"/>
      <c:depthPercent val="100"/>
      <c:rAngAx val="1"/>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bar3DChart>
        <c:barDir val="col"/>
        <c:grouping val="stacked"/>
        <c:varyColors val="0"/>
        <c:ser>
          <c:idx val="0"/>
          <c:order val="0"/>
          <c:spPr>
            <a:gradFill rotWithShape="1">
              <a:gsLst>
                <a:gs pos="0">
                  <a:schemeClr val="accent4">
                    <a:satMod val="103000"/>
                    <a:lumMod val="102000"/>
                    <a:tint val="94000"/>
                  </a:schemeClr>
                </a:gs>
                <a:gs pos="50000">
                  <a:schemeClr val="accent4">
                    <a:satMod val="110000"/>
                    <a:lumMod val="100000"/>
                    <a:shade val="100000"/>
                  </a:schemeClr>
                </a:gs>
                <a:gs pos="100000">
                  <a:schemeClr val="accent4">
                    <a:lumMod val="99000"/>
                    <a:satMod val="120000"/>
                    <a:shade val="78000"/>
                  </a:schemeClr>
                </a:gs>
              </a:gsLst>
              <a:lin ang="5400000" scaled="0"/>
            </a:gra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2"/>
                    </a:solidFill>
                    <a:latin typeface="+mn-lt"/>
                    <a:ea typeface="+mn-ea"/>
                    <a:cs typeface="+mn-cs"/>
                  </a:defRPr>
                </a:pPr>
                <a:endParaRPr lang="es-CO"/>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a:solidFill>
                        <a:schemeClr val="tx2">
                          <a:lumMod val="35000"/>
                          <a:lumOff val="65000"/>
                        </a:schemeClr>
                      </a:solidFill>
                    </a:ln>
                    <a:effectLst/>
                  </c:spPr>
                </c15:leaderLines>
              </c:ext>
            </c:extLst>
          </c:dLbls>
          <c:cat>
            <c:strRef>
              <c:f>'[PERSONAL ACTIVO A JUNIO 30 DE 2016.xlsx]EDAD'!$A$3:$A$8</c:f>
              <c:strCache>
                <c:ptCount val="6"/>
                <c:pt idx="0">
                  <c:v>18 - 25</c:v>
                </c:pt>
                <c:pt idx="1">
                  <c:v>26 - 35 </c:v>
                </c:pt>
                <c:pt idx="2">
                  <c:v>36 - 45</c:v>
                </c:pt>
                <c:pt idx="3">
                  <c:v>46 - 55</c:v>
                </c:pt>
                <c:pt idx="4">
                  <c:v>56 - 65</c:v>
                </c:pt>
                <c:pt idx="5">
                  <c:v>66 - 76</c:v>
                </c:pt>
              </c:strCache>
            </c:strRef>
          </c:cat>
          <c:val>
            <c:numRef>
              <c:f>'[PERSONAL ACTIVO A JUNIO 30 DE 2016.xlsx]EDAD'!$B$3:$B$8</c:f>
              <c:numCache>
                <c:formatCode>General</c:formatCode>
                <c:ptCount val="6"/>
                <c:pt idx="0">
                  <c:v>133</c:v>
                </c:pt>
                <c:pt idx="1">
                  <c:v>258</c:v>
                </c:pt>
                <c:pt idx="2">
                  <c:v>266</c:v>
                </c:pt>
                <c:pt idx="3">
                  <c:v>217</c:v>
                </c:pt>
                <c:pt idx="4">
                  <c:v>78</c:v>
                </c:pt>
                <c:pt idx="5">
                  <c:v>14</c:v>
                </c:pt>
              </c:numCache>
            </c:numRef>
          </c:val>
        </c:ser>
        <c:dLbls>
          <c:showLegendKey val="0"/>
          <c:showVal val="1"/>
          <c:showCatName val="0"/>
          <c:showSerName val="0"/>
          <c:showPercent val="0"/>
          <c:showBubbleSize val="0"/>
        </c:dLbls>
        <c:gapWidth val="150"/>
        <c:shape val="box"/>
        <c:axId val="209621024"/>
        <c:axId val="209621584"/>
        <c:axId val="0"/>
      </c:bar3DChart>
      <c:catAx>
        <c:axId val="209621024"/>
        <c:scaling>
          <c:orientation val="minMax"/>
        </c:scaling>
        <c:delete val="0"/>
        <c:axPos val="b"/>
        <c:title>
          <c:tx>
            <c:rich>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RANGO DE EDAD (Años)</a:t>
                </a:r>
              </a:p>
            </c:rich>
          </c:tx>
          <c:layout/>
          <c:overlay val="0"/>
          <c:spPr>
            <a:noFill/>
            <a:ln>
              <a:noFill/>
            </a:ln>
            <a:effectLst/>
          </c:spPr>
          <c:txPr>
            <a:bodyPr rot="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209621584"/>
        <c:crosses val="autoZero"/>
        <c:auto val="1"/>
        <c:lblAlgn val="ctr"/>
        <c:lblOffset val="100"/>
        <c:noMultiLvlLbl val="0"/>
      </c:catAx>
      <c:valAx>
        <c:axId val="209621584"/>
        <c:scaling>
          <c:orientation val="minMax"/>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r>
                  <a:rPr lang="es-CO"/>
                  <a:t>CANTIDAD</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chemeClr val="tx2"/>
                  </a:solidFill>
                  <a:latin typeface="+mn-lt"/>
                  <a:ea typeface="+mn-ea"/>
                  <a:cs typeface="+mn-cs"/>
                </a:defRPr>
              </a:pPr>
              <a:endParaRPr lang="es-CO"/>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2"/>
                </a:solidFill>
                <a:latin typeface="+mn-lt"/>
                <a:ea typeface="+mn-ea"/>
                <a:cs typeface="+mn-cs"/>
              </a:defRPr>
            </a:pPr>
            <a:endParaRPr lang="es-CO"/>
          </a:p>
        </c:txPr>
        <c:crossAx val="209621024"/>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s-CO"/>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pivotSource>
    <c:name>[PERSONAL ACTIVO A JUNIO 30 DE 2016.xlsx]Hoja4!Tabla dinámica3</c:name>
    <c:fmtId val="-1"/>
  </c:pivotSource>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en-US" sz="1200"/>
              <a:t>DISTRIBUCIÓN POR ESTADO CIVIL</a:t>
            </a:r>
          </a:p>
        </c:rich>
      </c:tx>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es-CO"/>
        </a:p>
      </c:txPr>
    </c:title>
    <c:autoTitleDeleted val="0"/>
    <c:pivotFmts>
      <c:pivotFmt>
        <c:idx val="0"/>
        <c:spPr>
          <a:solidFill>
            <a:schemeClr val="accent4"/>
          </a:solidFill>
          <a:ln>
            <a:noFill/>
          </a:ln>
          <a:effectLst>
            <a:outerShdw blurRad="254000" sx="102000" sy="102000" algn="ctr" rotWithShape="0">
              <a:prstClr val="black">
                <a:alpha val="20000"/>
              </a:prstClr>
            </a:outerShdw>
          </a:effectLst>
          <a:sp3d/>
        </c:spPr>
        <c:marker>
          <c:symbol val="circle"/>
          <c:size val="6"/>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accent2"/>
          </a:solidFill>
          <a:ln>
            <a:noFill/>
          </a:ln>
          <a:effectLst>
            <a:outerShdw blurRad="254000" sx="102000" sy="102000" algn="ctr" rotWithShape="0">
              <a:prstClr val="black">
                <a:alpha val="20000"/>
              </a:prstClr>
            </a:outerShdw>
          </a:effectLst>
          <a:sp3d/>
        </c:spPr>
      </c:pivotFmt>
      <c:pivotFmt>
        <c:idx val="2"/>
        <c:spPr>
          <a:solidFill>
            <a:schemeClr val="accent4">
              <a:lumMod val="50000"/>
            </a:schemeClr>
          </a:solidFill>
          <a:ln>
            <a:noFill/>
          </a:ln>
          <a:effectLst>
            <a:outerShdw blurRad="254000" sx="102000" sy="102000" algn="ctr" rotWithShape="0">
              <a:prstClr val="black">
                <a:alpha val="20000"/>
              </a:prstClr>
            </a:outerShdw>
          </a:effectLst>
          <a:sp3d/>
        </c:spPr>
        <c:dLbl>
          <c:idx val="0"/>
          <c:layout>
            <c:manualLayout>
              <c:x val="-3.6938757655293086E-2"/>
              <c:y val="-0.12473607465733441"/>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3"/>
        <c:spPr>
          <a:solidFill>
            <a:schemeClr val="accent4">
              <a:lumMod val="50000"/>
            </a:schemeClr>
          </a:solidFill>
          <a:ln>
            <a:noFill/>
          </a:ln>
          <a:effectLst>
            <a:outerShdw blurRad="254000" sx="102000" sy="102000" algn="ctr" rotWithShape="0">
              <a:prstClr val="black">
                <a:alpha val="20000"/>
              </a:prstClr>
            </a:outerShdw>
          </a:effectLst>
          <a:sp3d/>
        </c:spPr>
        <c:dLbl>
          <c:idx val="0"/>
          <c:layout>
            <c:manualLayout>
              <c:x val="-0.1093234908136483"/>
              <c:y val="-0.19171442111402742"/>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4"/>
        <c:spPr>
          <a:solidFill>
            <a:schemeClr val="accent4"/>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5"/>
        <c:spPr>
          <a:solidFill>
            <a:schemeClr val="accent4">
              <a:shade val="53000"/>
            </a:schemeClr>
          </a:solidFill>
          <a:ln>
            <a:noFill/>
          </a:ln>
          <a:effectLst>
            <a:outerShdw blurRad="254000" sx="102000" sy="102000" algn="ctr" rotWithShape="0">
              <a:prstClr val="black">
                <a:alpha val="20000"/>
              </a:prstClr>
            </a:outerShdw>
          </a:effectLst>
          <a:sp3d/>
        </c:spPr>
      </c:pivotFmt>
      <c:pivotFmt>
        <c:idx val="6"/>
        <c:spPr>
          <a:solidFill>
            <a:schemeClr val="accent4">
              <a:lumMod val="50000"/>
            </a:schemeClr>
          </a:solidFill>
          <a:ln>
            <a:noFill/>
          </a:ln>
          <a:effectLst>
            <a:outerShdw blurRad="254000" sx="102000" sy="102000" algn="ctr" rotWithShape="0">
              <a:prstClr val="black">
                <a:alpha val="20000"/>
              </a:prstClr>
            </a:outerShdw>
          </a:effectLst>
          <a:sp3d/>
        </c:spPr>
        <c:dLbl>
          <c:idx val="0"/>
          <c:layout>
            <c:manualLayout>
              <c:x val="-0.1093234908136483"/>
              <c:y val="-0.19171442111402742"/>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7"/>
        <c:spPr>
          <a:solidFill>
            <a:schemeClr val="accent4"/>
          </a:solidFill>
          <a:ln>
            <a:noFill/>
          </a:ln>
          <a:effectLst>
            <a:outerShdw blurRad="254000" sx="102000" sy="102000" algn="ctr" rotWithShape="0">
              <a:prstClr val="black">
                <a:alpha val="20000"/>
              </a:prstClr>
            </a:outerShdw>
          </a:effectLst>
          <a:sp3d/>
        </c:spPr>
        <c:dLbl>
          <c:idx val="0"/>
          <c:layout>
            <c:manualLayout>
              <c:x val="-3.6938757655293086E-2"/>
              <c:y val="-0.12473607465733441"/>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8"/>
        <c:spPr>
          <a:solidFill>
            <a:schemeClr val="accent2"/>
          </a:solidFill>
          <a:ln>
            <a:noFill/>
          </a:ln>
          <a:effectLst>
            <a:outerShdw blurRad="254000" sx="102000" sy="102000" algn="ctr" rotWithShape="0">
              <a:prstClr val="black">
                <a:alpha val="20000"/>
              </a:prstClr>
            </a:outerShdw>
          </a:effectLst>
          <a:sp3d/>
        </c:spPr>
      </c:pivotFmt>
      <c:pivotFmt>
        <c:idx val="9"/>
        <c:spPr>
          <a:solidFill>
            <a:schemeClr val="accent4">
              <a:tint val="54000"/>
            </a:schemeClr>
          </a:solidFill>
          <a:ln>
            <a:noFill/>
          </a:ln>
          <a:effectLst>
            <a:outerShdw blurRad="254000" sx="102000" sy="102000" algn="ctr" rotWithShape="0">
              <a:prstClr val="black">
                <a:alpha val="20000"/>
              </a:prstClr>
            </a:outerShdw>
          </a:effectLst>
          <a:sp3d/>
        </c:spPr>
      </c:pivotFmt>
      <c:pivotFmt>
        <c:idx val="10"/>
        <c:spPr>
          <a:solidFill>
            <a:schemeClr val="accent4"/>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11"/>
        <c:spPr>
          <a:solidFill>
            <a:schemeClr val="accent4">
              <a:shade val="53000"/>
            </a:schemeClr>
          </a:solidFill>
          <a:ln>
            <a:noFill/>
          </a:ln>
          <a:effectLst>
            <a:outerShdw blurRad="254000" sx="102000" sy="102000" algn="ctr" rotWithShape="0">
              <a:prstClr val="black">
                <a:alpha val="20000"/>
              </a:prstClr>
            </a:outerShdw>
          </a:effectLst>
          <a:sp3d/>
        </c:spPr>
      </c:pivotFmt>
      <c:pivotFmt>
        <c:idx val="12"/>
        <c:spPr>
          <a:solidFill>
            <a:schemeClr val="accent4">
              <a:lumMod val="50000"/>
            </a:schemeClr>
          </a:solidFill>
          <a:ln>
            <a:noFill/>
          </a:ln>
          <a:effectLst>
            <a:outerShdw blurRad="254000" sx="102000" sy="102000" algn="ctr" rotWithShape="0">
              <a:prstClr val="black">
                <a:alpha val="20000"/>
              </a:prstClr>
            </a:outerShdw>
          </a:effectLst>
          <a:sp3d/>
        </c:spPr>
        <c:dLbl>
          <c:idx val="0"/>
          <c:layout>
            <c:manualLayout>
              <c:x val="-0.1093234908136483"/>
              <c:y val="-0.19171442111402742"/>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13"/>
        <c:spPr>
          <a:solidFill>
            <a:schemeClr val="accent4"/>
          </a:solidFill>
          <a:ln>
            <a:noFill/>
          </a:ln>
          <a:effectLst>
            <a:outerShdw blurRad="254000" sx="102000" sy="102000" algn="ctr" rotWithShape="0">
              <a:prstClr val="black">
                <a:alpha val="20000"/>
              </a:prstClr>
            </a:outerShdw>
          </a:effectLst>
          <a:sp3d/>
        </c:spPr>
        <c:dLbl>
          <c:idx val="0"/>
          <c:layout>
            <c:manualLayout>
              <c:x val="-3.6938757655293086E-2"/>
              <c:y val="-0.12473607465733441"/>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14"/>
        <c:spPr>
          <a:solidFill>
            <a:schemeClr val="accent2"/>
          </a:solidFill>
          <a:ln>
            <a:noFill/>
          </a:ln>
          <a:effectLst>
            <a:outerShdw blurRad="254000" sx="102000" sy="102000" algn="ctr" rotWithShape="0">
              <a:prstClr val="black">
                <a:alpha val="20000"/>
              </a:prstClr>
            </a:outerShdw>
          </a:effectLst>
          <a:sp3d/>
        </c:spPr>
      </c:pivotFmt>
      <c:pivotFmt>
        <c:idx val="15"/>
        <c:spPr>
          <a:solidFill>
            <a:schemeClr val="accent4">
              <a:tint val="54000"/>
            </a:schemeClr>
          </a:solidFill>
          <a:ln>
            <a:noFill/>
          </a:ln>
          <a:effectLst>
            <a:outerShdw blurRad="254000" sx="102000" sy="102000" algn="ctr" rotWithShape="0">
              <a:prstClr val="black">
                <a:alpha val="20000"/>
              </a:prstClr>
            </a:outerShdw>
          </a:effectLst>
          <a:sp3d/>
        </c:spPr>
      </c:pivotFmt>
    </c:pivotFmts>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Hoja4!$B$1</c:f>
              <c:strCache>
                <c:ptCount val="1"/>
                <c:pt idx="0">
                  <c:v>Total</c:v>
                </c:pt>
              </c:strCache>
            </c:strRef>
          </c:tx>
          <c:dPt>
            <c:idx val="0"/>
            <c:bubble3D val="0"/>
            <c:spPr>
              <a:solidFill>
                <a:schemeClr val="accent4">
                  <a:shade val="53000"/>
                </a:schemeClr>
              </a:solidFill>
              <a:ln>
                <a:noFill/>
              </a:ln>
              <a:effectLst>
                <a:outerShdw blurRad="254000" sx="102000" sy="102000" algn="ctr" rotWithShape="0">
                  <a:prstClr val="black">
                    <a:alpha val="20000"/>
                  </a:prstClr>
                </a:outerShdw>
              </a:effectLst>
              <a:sp3d/>
            </c:spPr>
          </c:dPt>
          <c:dPt>
            <c:idx val="1"/>
            <c:bubble3D val="0"/>
            <c:spPr>
              <a:solidFill>
                <a:schemeClr val="accent4">
                  <a:lumMod val="50000"/>
                </a:schemeClr>
              </a:solidFill>
              <a:ln>
                <a:noFill/>
              </a:ln>
              <a:effectLst>
                <a:outerShdw blurRad="254000" sx="102000" sy="102000" algn="ctr" rotWithShape="0">
                  <a:prstClr val="black">
                    <a:alpha val="20000"/>
                  </a:prstClr>
                </a:outerShdw>
              </a:effectLst>
              <a:sp3d/>
            </c:spPr>
          </c:dPt>
          <c:dPt>
            <c:idx val="2"/>
            <c:bubble3D val="0"/>
            <c:spPr>
              <a:solidFill>
                <a:schemeClr val="accent4"/>
              </a:solidFill>
              <a:ln>
                <a:noFill/>
              </a:ln>
              <a:effectLst>
                <a:outerShdw blurRad="254000" sx="102000" sy="102000" algn="ctr" rotWithShape="0">
                  <a:prstClr val="black">
                    <a:alpha val="20000"/>
                  </a:prstClr>
                </a:outerShdw>
              </a:effectLst>
              <a:sp3d/>
            </c:spPr>
          </c:dPt>
          <c:dPt>
            <c:idx val="3"/>
            <c:bubble3D val="0"/>
            <c:spPr>
              <a:solidFill>
                <a:schemeClr val="accent2"/>
              </a:solidFill>
              <a:ln>
                <a:noFill/>
              </a:ln>
              <a:effectLst>
                <a:outerShdw blurRad="254000" sx="102000" sy="102000" algn="ctr" rotWithShape="0">
                  <a:prstClr val="black">
                    <a:alpha val="20000"/>
                  </a:prstClr>
                </a:outerShdw>
              </a:effectLst>
              <a:sp3d/>
            </c:spPr>
          </c:dPt>
          <c:dPt>
            <c:idx val="4"/>
            <c:bubble3D val="0"/>
            <c:spPr>
              <a:solidFill>
                <a:schemeClr val="accent4">
                  <a:tint val="54000"/>
                </a:schemeClr>
              </a:solidFill>
              <a:ln>
                <a:noFill/>
              </a:ln>
              <a:effectLst>
                <a:outerShdw blurRad="254000" sx="102000" sy="102000" algn="ctr" rotWithShape="0">
                  <a:prstClr val="black">
                    <a:alpha val="20000"/>
                  </a:prstClr>
                </a:outerShdw>
              </a:effectLst>
              <a:sp3d/>
            </c:spPr>
          </c:dPt>
          <c:dLbls>
            <c:dLbl>
              <c:idx val="1"/>
              <c:layout>
                <c:manualLayout>
                  <c:x val="-0.1093234908136483"/>
                  <c:y val="-0.1917144211140274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3.6938757655293086E-2"/>
                  <c:y val="-0.12473607465733441"/>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Hoja4!$A$2:$A$7</c:f>
              <c:strCache>
                <c:ptCount val="5"/>
                <c:pt idx="0">
                  <c:v>CASADOS</c:v>
                </c:pt>
                <c:pt idx="1">
                  <c:v>DIVORCIADOS</c:v>
                </c:pt>
                <c:pt idx="2">
                  <c:v>OTROS</c:v>
                </c:pt>
                <c:pt idx="3">
                  <c:v>SEPARADOS</c:v>
                </c:pt>
                <c:pt idx="4">
                  <c:v>SOLTEROS</c:v>
                </c:pt>
              </c:strCache>
            </c:strRef>
          </c:cat>
          <c:val>
            <c:numRef>
              <c:f>Hoja4!$B$2:$B$7</c:f>
              <c:numCache>
                <c:formatCode>General</c:formatCode>
                <c:ptCount val="5"/>
                <c:pt idx="0">
                  <c:v>363</c:v>
                </c:pt>
                <c:pt idx="1">
                  <c:v>2</c:v>
                </c:pt>
                <c:pt idx="2">
                  <c:v>63</c:v>
                </c:pt>
                <c:pt idx="3">
                  <c:v>6</c:v>
                </c:pt>
                <c:pt idx="4">
                  <c:v>532</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9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r>
              <a:rPr lang="es-CO" sz="1200"/>
              <a:t>DISTRIBUCIÓN</a:t>
            </a:r>
            <a:r>
              <a:rPr lang="es-CO" sz="1200" baseline="0"/>
              <a:t> POR DEPENDENCIA</a:t>
            </a:r>
            <a:endParaRPr lang="es-CO" sz="1200"/>
          </a:p>
        </c:rich>
      </c:tx>
      <c:layout/>
      <c:overlay val="0"/>
      <c:spPr>
        <a:noFill/>
        <a:ln>
          <a:noFill/>
        </a:ln>
        <a:effectLst/>
      </c:spPr>
      <c:txPr>
        <a:bodyPr rot="0" spcFirstLastPara="1" vertOverflow="ellipsis" vert="horz" wrap="square" anchor="ctr" anchorCtr="1"/>
        <a:lstStyle/>
        <a:p>
          <a:pPr>
            <a:defRPr sz="1200" b="1" i="0" u="none" strike="noStrike" kern="1200" baseline="0">
              <a:solidFill>
                <a:schemeClr val="dk1">
                  <a:lumMod val="75000"/>
                  <a:lumOff val="25000"/>
                </a:schemeClr>
              </a:solidFill>
              <a:latin typeface="+mn-lt"/>
              <a:ea typeface="+mn-ea"/>
              <a:cs typeface="+mn-cs"/>
            </a:defRPr>
          </a:pPr>
          <a:endParaRPr lang="es-CO"/>
        </a:p>
      </c:txPr>
    </c:title>
    <c:autoTitleDeleted val="0"/>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4">
                  <a:shade val="50000"/>
                </a:schemeClr>
              </a:solidFill>
              <a:ln>
                <a:noFill/>
              </a:ln>
              <a:effectLst>
                <a:outerShdw blurRad="254000" sx="102000" sy="102000" algn="ctr" rotWithShape="0">
                  <a:prstClr val="black">
                    <a:alpha val="20000"/>
                  </a:prstClr>
                </a:outerShdw>
              </a:effectLst>
              <a:sp3d/>
            </c:spPr>
          </c:dPt>
          <c:dPt>
            <c:idx val="1"/>
            <c:bubble3D val="0"/>
            <c:spPr>
              <a:solidFill>
                <a:schemeClr val="accent4">
                  <a:shade val="70000"/>
                </a:schemeClr>
              </a:solidFill>
              <a:ln>
                <a:noFill/>
              </a:ln>
              <a:effectLst>
                <a:outerShdw blurRad="254000" sx="102000" sy="102000" algn="ctr" rotWithShape="0">
                  <a:prstClr val="black">
                    <a:alpha val="20000"/>
                  </a:prstClr>
                </a:outerShdw>
              </a:effectLst>
              <a:sp3d/>
            </c:spPr>
          </c:dPt>
          <c:dPt>
            <c:idx val="2"/>
            <c:bubble3D val="0"/>
            <c:spPr>
              <a:solidFill>
                <a:schemeClr val="accent4">
                  <a:shade val="90000"/>
                </a:schemeClr>
              </a:solidFill>
              <a:ln>
                <a:noFill/>
              </a:ln>
              <a:effectLst>
                <a:outerShdw blurRad="254000" sx="102000" sy="102000" algn="ctr" rotWithShape="0">
                  <a:prstClr val="black">
                    <a:alpha val="20000"/>
                  </a:prstClr>
                </a:outerShdw>
              </a:effectLst>
              <a:sp3d/>
            </c:spPr>
          </c:dPt>
          <c:dPt>
            <c:idx val="3"/>
            <c:bubble3D val="0"/>
            <c:spPr>
              <a:solidFill>
                <a:schemeClr val="accent4">
                  <a:tint val="90000"/>
                </a:schemeClr>
              </a:solidFill>
              <a:ln>
                <a:noFill/>
              </a:ln>
              <a:effectLst>
                <a:outerShdw blurRad="254000" sx="102000" sy="102000" algn="ctr" rotWithShape="0">
                  <a:prstClr val="black">
                    <a:alpha val="20000"/>
                  </a:prstClr>
                </a:outerShdw>
              </a:effectLst>
              <a:sp3d/>
            </c:spPr>
          </c:dPt>
          <c:dPt>
            <c:idx val="4"/>
            <c:bubble3D val="0"/>
            <c:spPr>
              <a:solidFill>
                <a:schemeClr val="accent4">
                  <a:tint val="70000"/>
                </a:schemeClr>
              </a:solidFill>
              <a:ln>
                <a:noFill/>
              </a:ln>
              <a:effectLst>
                <a:outerShdw blurRad="254000" sx="102000" sy="102000" algn="ctr" rotWithShape="0">
                  <a:prstClr val="black">
                    <a:alpha val="20000"/>
                  </a:prstClr>
                </a:outerShdw>
              </a:effectLst>
              <a:sp3d/>
            </c:spPr>
          </c:dPt>
          <c:dPt>
            <c:idx val="5"/>
            <c:bubble3D val="0"/>
            <c:spPr>
              <a:solidFill>
                <a:schemeClr val="accent4">
                  <a:tint val="50000"/>
                </a:schemeClr>
              </a:solidFill>
              <a:ln>
                <a:noFill/>
              </a:ln>
              <a:effectLst>
                <a:outerShdw blurRad="254000" sx="102000" sy="102000" algn="ctr" rotWithShape="0">
                  <a:prstClr val="black">
                    <a:alpha val="20000"/>
                  </a:prstClr>
                </a:outerShdw>
              </a:effectLst>
              <a:sp3d/>
            </c:spPr>
          </c:dPt>
          <c:dLbls>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DEPENDENCIA!$D$2:$D$7</c:f>
              <c:strCache>
                <c:ptCount val="6"/>
                <c:pt idx="0">
                  <c:v>DIVISIÓN DE INGENIERÍAS Y ARRQUITECTURA</c:v>
                </c:pt>
                <c:pt idx="1">
                  <c:v>DIVISIÓN DE ÁREAS DE LA SALUD</c:v>
                </c:pt>
                <c:pt idx="2">
                  <c:v>DIVISIÓN DE CIENCIAS ECONÓMICAS Y ADMINISTRATIVAS</c:v>
                </c:pt>
                <c:pt idx="3">
                  <c:v>DIVISIÓN DE CIENCIAS JURÍDICAS Y POLÍTICAS</c:v>
                </c:pt>
                <c:pt idx="4">
                  <c:v>DIRECCIÓN Y DEPARTAMENTOS</c:v>
                </c:pt>
                <c:pt idx="5">
                  <c:v>OTRAS DEPENDENCIAS Y OFIC. ADMINISTRATIVAS</c:v>
                </c:pt>
              </c:strCache>
            </c:strRef>
          </c:cat>
          <c:val>
            <c:numRef>
              <c:f>DEPENDENCIA!$E$2:$E$7</c:f>
              <c:numCache>
                <c:formatCode>General</c:formatCode>
                <c:ptCount val="6"/>
                <c:pt idx="0">
                  <c:v>124</c:v>
                </c:pt>
                <c:pt idx="1">
                  <c:v>188</c:v>
                </c:pt>
                <c:pt idx="2">
                  <c:v>85</c:v>
                </c:pt>
                <c:pt idx="3">
                  <c:v>79</c:v>
                </c:pt>
                <c:pt idx="4">
                  <c:v>297</c:v>
                </c:pt>
                <c:pt idx="5">
                  <c:v>193</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manualLayout>
          <c:xMode val="edge"/>
          <c:yMode val="edge"/>
          <c:x val="0.6112998386894809"/>
          <c:y val="0.13115350965744665"/>
          <c:w val="0.37310926639315073"/>
          <c:h val="0.80457298606904903"/>
        </c:manualLayout>
      </c:layout>
      <c:overlay val="0"/>
      <c:spPr>
        <a:solidFill>
          <a:schemeClr val="lt1">
            <a:lumMod val="95000"/>
            <a:alpha val="39000"/>
          </a:schemeClr>
        </a:solidFill>
        <a:ln>
          <a:noFill/>
        </a:ln>
        <a:effectLst/>
      </c:spPr>
      <c:txPr>
        <a:bodyPr rot="0" spcFirstLastPara="1" vertOverflow="ellipsis" vert="horz" wrap="square" anchor="ctr" anchorCtr="1"/>
        <a:lstStyle/>
        <a:p>
          <a:pPr>
            <a:defRPr sz="7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r>
              <a:rPr lang="es-CO" sz="1100" b="1"/>
              <a:t>DISTRIBUCIÓN POR NOMBRES DE CARGOS</a:t>
            </a:r>
          </a:p>
        </c:rich>
      </c:tx>
      <c:layout/>
      <c:overlay val="0"/>
      <c:spPr>
        <a:noFill/>
        <a:ln>
          <a:noFill/>
        </a:ln>
        <a:effectLst/>
      </c:spPr>
      <c:txPr>
        <a:bodyPr rot="0" spcFirstLastPara="1" vertOverflow="ellipsis" vert="horz" wrap="square" anchor="ctr" anchorCtr="1"/>
        <a:lstStyle/>
        <a:p>
          <a:pPr>
            <a:defRPr sz="1100" b="1" i="0" u="none" strike="noStrike" kern="1200" spc="0" baseline="0">
              <a:solidFill>
                <a:schemeClr val="tx1">
                  <a:lumMod val="65000"/>
                  <a:lumOff val="35000"/>
                </a:schemeClr>
              </a:solidFill>
              <a:latin typeface="+mn-lt"/>
              <a:ea typeface="+mn-ea"/>
              <a:cs typeface="+mn-cs"/>
            </a:defRPr>
          </a:pPr>
          <a:endParaRPr lang="es-CO"/>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4">
                  <a:shade val="47000"/>
                </a:schemeClr>
              </a:solidFill>
              <a:ln w="25400">
                <a:solidFill>
                  <a:schemeClr val="lt1"/>
                </a:solidFill>
              </a:ln>
              <a:effectLst/>
              <a:sp3d contourW="25400">
                <a:contourClr>
                  <a:schemeClr val="lt1"/>
                </a:contourClr>
              </a:sp3d>
            </c:spPr>
          </c:dPt>
          <c:dPt>
            <c:idx val="1"/>
            <c:bubble3D val="0"/>
            <c:spPr>
              <a:solidFill>
                <a:schemeClr val="accent4">
                  <a:shade val="65000"/>
                </a:schemeClr>
              </a:solidFill>
              <a:ln w="25400">
                <a:solidFill>
                  <a:schemeClr val="lt1"/>
                </a:solidFill>
              </a:ln>
              <a:effectLst/>
              <a:sp3d contourW="25400">
                <a:contourClr>
                  <a:schemeClr val="lt1"/>
                </a:contourClr>
              </a:sp3d>
            </c:spPr>
          </c:dPt>
          <c:dPt>
            <c:idx val="2"/>
            <c:bubble3D val="0"/>
            <c:spPr>
              <a:solidFill>
                <a:schemeClr val="accent4">
                  <a:shade val="82000"/>
                </a:schemeClr>
              </a:solidFill>
              <a:ln w="25400">
                <a:solidFill>
                  <a:schemeClr val="lt1"/>
                </a:solidFill>
              </a:ln>
              <a:effectLst/>
              <a:sp3d contourW="25400">
                <a:contourClr>
                  <a:schemeClr val="lt1"/>
                </a:contourClr>
              </a:sp3d>
            </c:spPr>
          </c:dPt>
          <c:dPt>
            <c:idx val="3"/>
            <c:bubble3D val="0"/>
            <c:spPr>
              <a:solidFill>
                <a:schemeClr val="accent4"/>
              </a:solidFill>
              <a:ln w="25400">
                <a:solidFill>
                  <a:schemeClr val="lt1"/>
                </a:solidFill>
              </a:ln>
              <a:effectLst/>
              <a:sp3d contourW="25400">
                <a:contourClr>
                  <a:schemeClr val="lt1"/>
                </a:contourClr>
              </a:sp3d>
            </c:spPr>
          </c:dPt>
          <c:dPt>
            <c:idx val="4"/>
            <c:bubble3D val="0"/>
            <c:spPr>
              <a:solidFill>
                <a:schemeClr val="accent4">
                  <a:tint val="83000"/>
                </a:schemeClr>
              </a:solidFill>
              <a:ln w="25400">
                <a:solidFill>
                  <a:schemeClr val="lt1"/>
                </a:solidFill>
              </a:ln>
              <a:effectLst/>
              <a:sp3d contourW="25400">
                <a:contourClr>
                  <a:schemeClr val="lt1"/>
                </a:contourClr>
              </a:sp3d>
            </c:spPr>
          </c:dPt>
          <c:dPt>
            <c:idx val="5"/>
            <c:bubble3D val="0"/>
            <c:spPr>
              <a:solidFill>
                <a:schemeClr val="accent2"/>
              </a:solidFill>
              <a:ln w="25400">
                <a:solidFill>
                  <a:schemeClr val="lt1"/>
                </a:solidFill>
              </a:ln>
              <a:effectLst/>
              <a:sp3d contourW="25400">
                <a:contourClr>
                  <a:schemeClr val="lt1"/>
                </a:contourClr>
              </a:sp3d>
            </c:spPr>
          </c:dPt>
          <c:dPt>
            <c:idx val="6"/>
            <c:bubble3D val="0"/>
            <c:spPr>
              <a:solidFill>
                <a:schemeClr val="accent4">
                  <a:tint val="48000"/>
                </a:schemeClr>
              </a:solidFill>
              <a:ln w="25400">
                <a:solidFill>
                  <a:schemeClr val="lt1"/>
                </a:solidFill>
              </a:ln>
              <a:effectLst/>
              <a:sp3d contourW="25400">
                <a:contourClr>
                  <a:schemeClr val="lt1"/>
                </a:contourClr>
              </a:sp3d>
            </c:spPr>
          </c:dPt>
          <c:dLbls>
            <c:dLbl>
              <c:idx val="2"/>
              <c:layout>
                <c:manualLayout>
                  <c:x val="8.5704216408432815E-2"/>
                  <c:y val="3.6322543015456401E-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4"/>
              <c:layout>
                <c:manualLayout>
                  <c:x val="4.1306832613665176E-2"/>
                  <c:y val="2.5338655584718556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6"/>
              <c:layout>
                <c:manualLayout>
                  <c:x val="3.8978494623655914E-2"/>
                  <c:y val="7.114756488772239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CARGO!$D$2:$D$8</c:f>
              <c:strCache>
                <c:ptCount val="7"/>
                <c:pt idx="0">
                  <c:v>DOCENCIA</c:v>
                </c:pt>
                <c:pt idx="1">
                  <c:v>ADMINISTRATIVO</c:v>
                </c:pt>
                <c:pt idx="2">
                  <c:v>OPERATIVO</c:v>
                </c:pt>
                <c:pt idx="3">
                  <c:v>SEGURIDAD</c:v>
                </c:pt>
                <c:pt idx="4">
                  <c:v>DIRECTIVO</c:v>
                </c:pt>
                <c:pt idx="5">
                  <c:v>SALUD</c:v>
                </c:pt>
                <c:pt idx="6">
                  <c:v>APRENDIZ</c:v>
                </c:pt>
              </c:strCache>
            </c:strRef>
          </c:cat>
          <c:val>
            <c:numRef>
              <c:f>CARGO!$E$2:$E$8</c:f>
              <c:numCache>
                <c:formatCode>General</c:formatCode>
                <c:ptCount val="7"/>
                <c:pt idx="0">
                  <c:v>426</c:v>
                </c:pt>
                <c:pt idx="1">
                  <c:v>309</c:v>
                </c:pt>
                <c:pt idx="2">
                  <c:v>64</c:v>
                </c:pt>
                <c:pt idx="3">
                  <c:v>47</c:v>
                </c:pt>
                <c:pt idx="4">
                  <c:v>64</c:v>
                </c:pt>
                <c:pt idx="5">
                  <c:v>11</c:v>
                </c:pt>
                <c:pt idx="6">
                  <c:v>45</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7"/>
    </mc:Choice>
    <mc:Fallback>
      <c:style val="7"/>
    </mc:Fallback>
  </mc:AlternateContent>
  <c:pivotSource>
    <c:name>[PERSONAL ACTIVO A JUNIO 30 DE 2016.xlsx]TIPO DE CONTRATO!Tabla dinámica2</c:name>
    <c:fmtId val="-1"/>
  </c:pivotSource>
  <c:chart>
    <c:title>
      <c:tx>
        <c:rich>
          <a:bodyPr rot="0" spcFirstLastPara="1" vertOverflow="ellipsis" vert="horz" wrap="square" anchor="ctr" anchorCtr="1"/>
          <a:lstStyle/>
          <a:p>
            <a:pPr>
              <a:defRPr sz="1000" b="1" i="0" u="none" strike="noStrike" kern="1200" baseline="0">
                <a:solidFill>
                  <a:schemeClr val="dk1">
                    <a:lumMod val="75000"/>
                    <a:lumOff val="25000"/>
                  </a:schemeClr>
                </a:solidFill>
                <a:latin typeface="+mn-lt"/>
                <a:ea typeface="+mn-ea"/>
                <a:cs typeface="+mn-cs"/>
              </a:defRPr>
            </a:pPr>
            <a:r>
              <a:rPr lang="en-US" sz="1000"/>
              <a:t>DISTRIBUCIÓN POR</a:t>
            </a:r>
            <a:r>
              <a:rPr lang="en-US" sz="1000" baseline="0"/>
              <a:t> TIPO DE CONTRATO</a:t>
            </a:r>
            <a:endParaRPr lang="en-US" sz="1000"/>
          </a:p>
        </c:rich>
      </c:tx>
      <c:layout/>
      <c:overlay val="0"/>
      <c:spPr>
        <a:noFill/>
        <a:ln>
          <a:noFill/>
        </a:ln>
        <a:effectLst/>
      </c:spPr>
      <c:txPr>
        <a:bodyPr rot="0" spcFirstLastPara="1" vertOverflow="ellipsis" vert="horz" wrap="square" anchor="ctr" anchorCtr="1"/>
        <a:lstStyle/>
        <a:p>
          <a:pPr>
            <a:defRPr sz="1000" b="1" i="0" u="none" strike="noStrike" kern="1200" baseline="0">
              <a:solidFill>
                <a:schemeClr val="dk1">
                  <a:lumMod val="75000"/>
                  <a:lumOff val="25000"/>
                </a:schemeClr>
              </a:solidFill>
              <a:latin typeface="+mn-lt"/>
              <a:ea typeface="+mn-ea"/>
              <a:cs typeface="+mn-cs"/>
            </a:defRPr>
          </a:pPr>
          <a:endParaRPr lang="es-CO"/>
        </a:p>
      </c:txPr>
    </c:title>
    <c:autoTitleDeleted val="0"/>
    <c:pivotFmts>
      <c:pivotFmt>
        <c:idx val="0"/>
        <c:spPr>
          <a:solidFill>
            <a:schemeClr val="accent5"/>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1"/>
        <c:spPr>
          <a:solidFill>
            <a:schemeClr val="tx2">
              <a:lumMod val="50000"/>
            </a:schemeClr>
          </a:solidFill>
          <a:ln>
            <a:noFill/>
          </a:ln>
          <a:effectLst>
            <a:outerShdw blurRad="254000" sx="102000" sy="102000" algn="ctr" rotWithShape="0">
              <a:prstClr val="black">
                <a:alpha val="20000"/>
              </a:prstClr>
            </a:outerShdw>
          </a:effectLst>
          <a:sp3d/>
        </c:spPr>
        <c:dLbl>
          <c:idx val="0"/>
          <c:layout>
            <c:manualLayout>
              <c:x val="-3.0452318460192526E-2"/>
              <c:y val="9.3883785360163272E-2"/>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2"/>
        <c:spPr>
          <a:solidFill>
            <a:schemeClr val="accent5"/>
          </a:solidFill>
          <a:ln>
            <a:noFill/>
          </a:ln>
          <a:effectLst>
            <a:outerShdw blurRad="254000" sx="102000" sy="102000" algn="ctr" rotWithShape="0">
              <a:prstClr val="black">
                <a:alpha val="20000"/>
              </a:prstClr>
            </a:outerShdw>
          </a:effectLst>
          <a:sp3d/>
        </c:spPr>
        <c:dLbl>
          <c:idx val="0"/>
          <c:layout>
            <c:manualLayout>
              <c:x val="-9.1403324584427001E-2"/>
              <c:y val="0.18601232137649459"/>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3"/>
        <c:spPr>
          <a:solidFill>
            <a:schemeClr val="accent5">
              <a:shade val="53000"/>
            </a:schemeClr>
          </a:solidFill>
          <a:ln>
            <a:noFill/>
          </a:ln>
          <a:effectLst>
            <a:outerShdw blurRad="254000" sx="102000" sy="102000" algn="ctr" rotWithShape="0">
              <a:prstClr val="black">
                <a:alpha val="20000"/>
              </a:prstClr>
            </a:outerShdw>
          </a:effectLst>
          <a:sp3d/>
        </c:spPr>
      </c:pivotFmt>
      <c:pivotFmt>
        <c:idx val="4"/>
        <c:spPr>
          <a:solidFill>
            <a:schemeClr val="accent5">
              <a:tint val="77000"/>
            </a:schemeClr>
          </a:solidFill>
          <a:ln>
            <a:noFill/>
          </a:ln>
          <a:effectLst>
            <a:outerShdw blurRad="254000" sx="102000" sy="102000" algn="ctr" rotWithShape="0">
              <a:prstClr val="black">
                <a:alpha val="20000"/>
              </a:prstClr>
            </a:outerShdw>
          </a:effectLst>
          <a:sp3d/>
        </c:spPr>
      </c:pivotFmt>
      <c:pivotFmt>
        <c:idx val="5"/>
        <c:spPr>
          <a:solidFill>
            <a:schemeClr val="accent5">
              <a:tint val="54000"/>
            </a:schemeClr>
          </a:solidFill>
          <a:ln>
            <a:noFill/>
          </a:ln>
          <a:effectLst>
            <a:outerShdw blurRad="254000" sx="102000" sy="102000" algn="ctr" rotWithShape="0">
              <a:prstClr val="black">
                <a:alpha val="20000"/>
              </a:prstClr>
            </a:outerShdw>
          </a:effectLst>
          <a:sp3d/>
        </c:spPr>
      </c:pivotFmt>
      <c:pivotFmt>
        <c:idx val="6"/>
        <c:spPr>
          <a:solidFill>
            <a:schemeClr val="accent5"/>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7"/>
        <c:spPr>
          <a:solidFill>
            <a:schemeClr val="accent5">
              <a:shade val="53000"/>
            </a:schemeClr>
          </a:solidFill>
          <a:ln>
            <a:noFill/>
          </a:ln>
          <a:effectLst>
            <a:outerShdw blurRad="254000" sx="102000" sy="102000" algn="ctr" rotWithShape="0">
              <a:prstClr val="black">
                <a:alpha val="20000"/>
              </a:prstClr>
            </a:outerShdw>
          </a:effectLst>
          <a:sp3d/>
        </c:spPr>
      </c:pivotFmt>
      <c:pivotFmt>
        <c:idx val="8"/>
        <c:spPr>
          <a:solidFill>
            <a:schemeClr val="tx2">
              <a:lumMod val="50000"/>
            </a:schemeClr>
          </a:solidFill>
          <a:ln>
            <a:noFill/>
          </a:ln>
          <a:effectLst>
            <a:outerShdw blurRad="254000" sx="102000" sy="102000" algn="ctr" rotWithShape="0">
              <a:prstClr val="black">
                <a:alpha val="20000"/>
              </a:prstClr>
            </a:outerShdw>
          </a:effectLst>
          <a:sp3d/>
        </c:spPr>
        <c:dLbl>
          <c:idx val="0"/>
          <c:layout>
            <c:manualLayout>
              <c:x val="-3.0452318460192526E-2"/>
              <c:y val="9.3883785360163272E-2"/>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9"/>
        <c:spPr>
          <a:solidFill>
            <a:schemeClr val="accent5"/>
          </a:solidFill>
          <a:ln>
            <a:noFill/>
          </a:ln>
          <a:effectLst>
            <a:outerShdw blurRad="254000" sx="102000" sy="102000" algn="ctr" rotWithShape="0">
              <a:prstClr val="black">
                <a:alpha val="20000"/>
              </a:prstClr>
            </a:outerShdw>
          </a:effectLst>
          <a:sp3d/>
        </c:spPr>
        <c:dLbl>
          <c:idx val="0"/>
          <c:layout>
            <c:manualLayout>
              <c:x val="-9.1403324584427001E-2"/>
              <c:y val="0.18601232137649459"/>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10"/>
        <c:spPr>
          <a:solidFill>
            <a:schemeClr val="accent5">
              <a:tint val="77000"/>
            </a:schemeClr>
          </a:solidFill>
          <a:ln>
            <a:noFill/>
          </a:ln>
          <a:effectLst>
            <a:outerShdw blurRad="254000" sx="102000" sy="102000" algn="ctr" rotWithShape="0">
              <a:prstClr val="black">
                <a:alpha val="20000"/>
              </a:prstClr>
            </a:outerShdw>
          </a:effectLst>
          <a:sp3d/>
        </c:spPr>
      </c:pivotFmt>
      <c:pivotFmt>
        <c:idx val="11"/>
        <c:spPr>
          <a:solidFill>
            <a:schemeClr val="accent5">
              <a:tint val="54000"/>
            </a:schemeClr>
          </a:solidFill>
          <a:ln>
            <a:noFill/>
          </a:ln>
          <a:effectLst>
            <a:outerShdw blurRad="254000" sx="102000" sy="102000" algn="ctr" rotWithShape="0">
              <a:prstClr val="black">
                <a:alpha val="20000"/>
              </a:prstClr>
            </a:outerShdw>
          </a:effectLst>
          <a:sp3d/>
        </c:spPr>
      </c:pivotFmt>
      <c:pivotFmt>
        <c:idx val="12"/>
        <c:spPr>
          <a:solidFill>
            <a:schemeClr val="accent5"/>
          </a:solidFill>
          <a:ln>
            <a:noFill/>
          </a:ln>
          <a:effectLst>
            <a:outerShdw blurRad="254000" sx="102000" sy="102000" algn="ctr" rotWithShape="0">
              <a:prstClr val="black">
                <a:alpha val="20000"/>
              </a:prstClr>
            </a:outerShdw>
          </a:effectLst>
          <a:sp3d/>
        </c:spPr>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extLst>
            <c:ext xmlns:c15="http://schemas.microsoft.com/office/drawing/2012/chart" uri="{CE6537A1-D6FC-4f65-9D91-7224C49458BB}"/>
          </c:extLst>
        </c:dLbl>
      </c:pivotFmt>
      <c:pivotFmt>
        <c:idx val="13"/>
        <c:spPr>
          <a:solidFill>
            <a:schemeClr val="accent5">
              <a:shade val="53000"/>
            </a:schemeClr>
          </a:solidFill>
          <a:ln>
            <a:noFill/>
          </a:ln>
          <a:effectLst>
            <a:outerShdw blurRad="254000" sx="102000" sy="102000" algn="ctr" rotWithShape="0">
              <a:prstClr val="black">
                <a:alpha val="20000"/>
              </a:prstClr>
            </a:outerShdw>
          </a:effectLst>
          <a:sp3d/>
        </c:spPr>
      </c:pivotFmt>
      <c:pivotFmt>
        <c:idx val="14"/>
        <c:spPr>
          <a:solidFill>
            <a:schemeClr val="tx2">
              <a:lumMod val="50000"/>
            </a:schemeClr>
          </a:solidFill>
          <a:ln>
            <a:noFill/>
          </a:ln>
          <a:effectLst>
            <a:outerShdw blurRad="254000" sx="102000" sy="102000" algn="ctr" rotWithShape="0">
              <a:prstClr val="black">
                <a:alpha val="20000"/>
              </a:prstClr>
            </a:outerShdw>
          </a:effectLst>
          <a:sp3d/>
        </c:spPr>
        <c:dLbl>
          <c:idx val="0"/>
          <c:layout>
            <c:manualLayout>
              <c:x val="-3.0452318460192526E-2"/>
              <c:y val="9.3883785360163272E-2"/>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15"/>
        <c:spPr>
          <a:solidFill>
            <a:schemeClr val="accent5"/>
          </a:solidFill>
          <a:ln>
            <a:noFill/>
          </a:ln>
          <a:effectLst>
            <a:outerShdw blurRad="254000" sx="102000" sy="102000" algn="ctr" rotWithShape="0">
              <a:prstClr val="black">
                <a:alpha val="20000"/>
              </a:prstClr>
            </a:outerShdw>
          </a:effectLst>
          <a:sp3d/>
        </c:spPr>
        <c:dLbl>
          <c:idx val="0"/>
          <c:layout>
            <c:manualLayout>
              <c:x val="-9.1403324584427001E-2"/>
              <c:y val="0.18601232137649459"/>
            </c:manualLayout>
          </c:layout>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bestFit"/>
          <c:showLegendKey val="0"/>
          <c:showVal val="0"/>
          <c:showCatName val="0"/>
          <c:showSerName val="0"/>
          <c:showPercent val="1"/>
          <c:showBubbleSize val="0"/>
          <c:extLst>
            <c:ext xmlns:c15="http://schemas.microsoft.com/office/drawing/2012/chart" uri="{CE6537A1-D6FC-4f65-9D91-7224C49458BB}"/>
          </c:extLst>
        </c:dLbl>
      </c:pivotFmt>
      <c:pivotFmt>
        <c:idx val="16"/>
        <c:spPr>
          <a:solidFill>
            <a:schemeClr val="accent5">
              <a:tint val="77000"/>
            </a:schemeClr>
          </a:solidFill>
          <a:ln>
            <a:noFill/>
          </a:ln>
          <a:effectLst>
            <a:outerShdw blurRad="254000" sx="102000" sy="102000" algn="ctr" rotWithShape="0">
              <a:prstClr val="black">
                <a:alpha val="20000"/>
              </a:prstClr>
            </a:outerShdw>
          </a:effectLst>
          <a:sp3d/>
        </c:spPr>
      </c:pivotFmt>
      <c:pivotFmt>
        <c:idx val="17"/>
        <c:spPr>
          <a:solidFill>
            <a:schemeClr val="accent5">
              <a:tint val="54000"/>
            </a:schemeClr>
          </a:solidFill>
          <a:ln>
            <a:noFill/>
          </a:ln>
          <a:effectLst>
            <a:outerShdw blurRad="254000" sx="102000" sy="102000" algn="ctr" rotWithShape="0">
              <a:prstClr val="black">
                <a:alpha val="20000"/>
              </a:prstClr>
            </a:outerShdw>
          </a:effectLst>
          <a:sp3d/>
        </c:spPr>
      </c:pivotFmt>
    </c:pivotFmts>
    <c:view3D>
      <c:rotX val="5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'TIPO DE CONTRATO'!$B$1</c:f>
              <c:strCache>
                <c:ptCount val="1"/>
                <c:pt idx="0">
                  <c:v>Total</c:v>
                </c:pt>
              </c:strCache>
            </c:strRef>
          </c:tx>
          <c:dPt>
            <c:idx val="0"/>
            <c:bubble3D val="0"/>
            <c:spPr>
              <a:solidFill>
                <a:schemeClr val="accent5">
                  <a:shade val="53000"/>
                </a:schemeClr>
              </a:solidFill>
              <a:ln>
                <a:noFill/>
              </a:ln>
              <a:effectLst>
                <a:outerShdw blurRad="254000" sx="102000" sy="102000" algn="ctr" rotWithShape="0">
                  <a:prstClr val="black">
                    <a:alpha val="20000"/>
                  </a:prstClr>
                </a:outerShdw>
              </a:effectLst>
              <a:sp3d/>
            </c:spPr>
          </c:dPt>
          <c:dPt>
            <c:idx val="1"/>
            <c:bubble3D val="0"/>
            <c:spPr>
              <a:solidFill>
                <a:schemeClr val="tx2">
                  <a:lumMod val="50000"/>
                </a:schemeClr>
              </a:solidFill>
              <a:ln>
                <a:noFill/>
              </a:ln>
              <a:effectLst>
                <a:outerShdw blurRad="254000" sx="102000" sy="102000" algn="ctr" rotWithShape="0">
                  <a:prstClr val="black">
                    <a:alpha val="20000"/>
                  </a:prstClr>
                </a:outerShdw>
              </a:effectLst>
              <a:sp3d/>
            </c:spPr>
          </c:dPt>
          <c:dPt>
            <c:idx val="2"/>
            <c:bubble3D val="0"/>
            <c:spPr>
              <a:solidFill>
                <a:schemeClr val="accent5"/>
              </a:solidFill>
              <a:ln>
                <a:noFill/>
              </a:ln>
              <a:effectLst>
                <a:outerShdw blurRad="254000" sx="102000" sy="102000" algn="ctr" rotWithShape="0">
                  <a:prstClr val="black">
                    <a:alpha val="20000"/>
                  </a:prstClr>
                </a:outerShdw>
              </a:effectLst>
              <a:sp3d/>
            </c:spPr>
          </c:dPt>
          <c:dPt>
            <c:idx val="3"/>
            <c:bubble3D val="0"/>
            <c:spPr>
              <a:solidFill>
                <a:schemeClr val="accent5">
                  <a:tint val="77000"/>
                </a:schemeClr>
              </a:solidFill>
              <a:ln>
                <a:noFill/>
              </a:ln>
              <a:effectLst>
                <a:outerShdw blurRad="254000" sx="102000" sy="102000" algn="ctr" rotWithShape="0">
                  <a:prstClr val="black">
                    <a:alpha val="20000"/>
                  </a:prstClr>
                </a:outerShdw>
              </a:effectLst>
              <a:sp3d/>
            </c:spPr>
          </c:dPt>
          <c:dPt>
            <c:idx val="4"/>
            <c:bubble3D val="0"/>
            <c:spPr>
              <a:solidFill>
                <a:schemeClr val="accent5">
                  <a:tint val="54000"/>
                </a:schemeClr>
              </a:solidFill>
              <a:ln>
                <a:noFill/>
              </a:ln>
              <a:effectLst>
                <a:outerShdw blurRad="254000" sx="102000" sy="102000" algn="ctr" rotWithShape="0">
                  <a:prstClr val="black">
                    <a:alpha val="20000"/>
                  </a:prstClr>
                </a:outerShdw>
              </a:effectLst>
              <a:sp3d/>
            </c:spPr>
          </c:dPt>
          <c:dLbls>
            <c:dLbl>
              <c:idx val="0"/>
              <c:layout>
                <c:manualLayout>
                  <c:x val="-3.4272689598010775E-2"/>
                  <c:y val="0.13366119027509105"/>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1"/>
              <c:layout>
                <c:manualLayout>
                  <c:x val="-3.0452318460192526E-2"/>
                  <c:y val="9.388378536016327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2"/>
              <c:layout>
                <c:manualLayout>
                  <c:x val="-9.1403324584427001E-2"/>
                  <c:y val="0.1860123213764945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a:solidFill>
                    <a:schemeClr val="dk1">
                      <a:lumMod val="50000"/>
                      <a:lumOff val="50000"/>
                    </a:schemeClr>
                  </a:solidFill>
                </a:ln>
                <a:effectLst/>
              </c:spPr>
            </c:leaderLines>
            <c:extLst>
              <c:ext xmlns:c15="http://schemas.microsoft.com/office/drawing/2012/chart" uri="{CE6537A1-D6FC-4f65-9D91-7224C49458BB}">
                <c15:layout/>
              </c:ext>
            </c:extLst>
          </c:dLbls>
          <c:cat>
            <c:strRef>
              <c:f>'TIPO DE CONTRATO'!$A$2:$A$7</c:f>
              <c:strCache>
                <c:ptCount val="5"/>
                <c:pt idx="0">
                  <c:v>CONTRATO APRENDIZAJE </c:v>
                </c:pt>
                <c:pt idx="1">
                  <c:v>CONTRATO TERMINO INDEFINIDO </c:v>
                </c:pt>
                <c:pt idx="2">
                  <c:v>POR LABOR CONTRATADA </c:v>
                </c:pt>
                <c:pt idx="3">
                  <c:v>TERMINO FIJO 1 A 3 ANOS </c:v>
                </c:pt>
                <c:pt idx="4">
                  <c:v>TERMINO FIJO INFERIOR A 1 ANO </c:v>
                </c:pt>
              </c:strCache>
            </c:strRef>
          </c:cat>
          <c:val>
            <c:numRef>
              <c:f>'TIPO DE CONTRATO'!$B$2:$B$7</c:f>
              <c:numCache>
                <c:formatCode>General</c:formatCode>
                <c:ptCount val="5"/>
                <c:pt idx="0">
                  <c:v>45</c:v>
                </c:pt>
                <c:pt idx="1">
                  <c:v>41</c:v>
                </c:pt>
                <c:pt idx="2">
                  <c:v>1</c:v>
                </c:pt>
                <c:pt idx="3">
                  <c:v>470</c:v>
                </c:pt>
                <c:pt idx="4">
                  <c:v>409</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r"/>
      <c:layout/>
      <c:overlay val="0"/>
      <c:spPr>
        <a:solidFill>
          <a:schemeClr val="lt1">
            <a:lumMod val="95000"/>
            <a:alpha val="39000"/>
          </a:schemeClr>
        </a:solidFill>
        <a:ln>
          <a:noFill/>
        </a:ln>
        <a:effectLst/>
      </c:spPr>
      <c:txPr>
        <a:bodyPr rot="0" spcFirstLastPara="1" vertOverflow="ellipsis" vert="horz" wrap="square" anchor="ctr" anchorCtr="1"/>
        <a:lstStyle/>
        <a:p>
          <a:pPr>
            <a:defRPr sz="800" b="0" i="0" u="none" strike="noStrike" kern="1200" baseline="0">
              <a:solidFill>
                <a:schemeClr val="dk1">
                  <a:lumMod val="75000"/>
                  <a:lumOff val="25000"/>
                </a:schemeClr>
              </a:solidFill>
              <a:latin typeface="+mn-lt"/>
              <a:ea typeface="+mn-ea"/>
              <a:cs typeface="+mn-cs"/>
            </a:defRPr>
          </a:pPr>
          <a:endParaRPr lang="es-CO"/>
        </a:p>
      </c:txPr>
    </c:legend>
    <c:plotVisOnly val="1"/>
    <c:dispBlanksAs val="gap"/>
    <c:showDLblsOverMax val="0"/>
  </c:chart>
  <c: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a:effectLst/>
  </c:spPr>
  <c:txPr>
    <a:bodyPr/>
    <a:lstStyle/>
    <a:p>
      <a:pPr>
        <a:defRPr/>
      </a:pPr>
      <a:endParaRPr lang="es-CO"/>
    </a:p>
  </c:txPr>
  <c:externalData r:id="rId3">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900" b="1" i="0" u="none" strike="noStrike" kern="1200" spc="0" baseline="0">
                <a:solidFill>
                  <a:schemeClr val="tx1">
                    <a:lumMod val="65000"/>
                    <a:lumOff val="35000"/>
                  </a:schemeClr>
                </a:solidFill>
                <a:latin typeface="+mn-lt"/>
                <a:ea typeface="+mn-ea"/>
                <a:cs typeface="+mn-cs"/>
              </a:defRPr>
            </a:pPr>
            <a:r>
              <a:rPr lang="es-CO" sz="900" b="1"/>
              <a:t>DISTRIBUCIÓN POR CANTIDAD DE INGRESOS MENSUALES</a:t>
            </a:r>
          </a:p>
        </c:rich>
      </c:tx>
      <c:layout/>
      <c:overlay val="0"/>
      <c:spPr>
        <a:noFill/>
        <a:ln>
          <a:noFill/>
        </a:ln>
        <a:effectLst/>
      </c:spPr>
      <c:txPr>
        <a:bodyPr rot="0" spcFirstLastPara="1" vertOverflow="ellipsis" vert="horz" wrap="square" anchor="ctr" anchorCtr="1"/>
        <a:lstStyle/>
        <a:p>
          <a:pPr>
            <a:defRPr sz="900" b="1" i="0" u="none" strike="noStrike" kern="1200" spc="0" baseline="0">
              <a:solidFill>
                <a:schemeClr val="tx1">
                  <a:lumMod val="65000"/>
                  <a:lumOff val="35000"/>
                </a:schemeClr>
              </a:solidFill>
              <a:latin typeface="+mn-lt"/>
              <a:ea typeface="+mn-ea"/>
              <a:cs typeface="+mn-cs"/>
            </a:defRPr>
          </a:pPr>
          <a:endParaRPr lang="es-CO"/>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tx1"/>
              </a:solidFill>
              <a:ln w="25400">
                <a:solidFill>
                  <a:schemeClr val="lt1"/>
                </a:solidFill>
              </a:ln>
              <a:effectLst/>
              <a:sp3d contourW="25400">
                <a:contourClr>
                  <a:schemeClr val="lt1"/>
                </a:contourClr>
              </a:sp3d>
            </c:spPr>
          </c:dPt>
          <c:dPt>
            <c:idx val="1"/>
            <c:bubble3D val="0"/>
            <c:spPr>
              <a:solidFill>
                <a:schemeClr val="accent4">
                  <a:shade val="58000"/>
                </a:schemeClr>
              </a:solidFill>
              <a:ln w="25400">
                <a:solidFill>
                  <a:schemeClr val="lt1"/>
                </a:solidFill>
              </a:ln>
              <a:effectLst/>
              <a:sp3d contourW="25400">
                <a:contourClr>
                  <a:schemeClr val="lt1"/>
                </a:contourClr>
              </a:sp3d>
            </c:spPr>
          </c:dPt>
          <c:dPt>
            <c:idx val="2"/>
            <c:bubble3D val="0"/>
            <c:spPr>
              <a:solidFill>
                <a:schemeClr val="accent4">
                  <a:shade val="72000"/>
                </a:schemeClr>
              </a:solidFill>
              <a:ln w="25400">
                <a:solidFill>
                  <a:schemeClr val="lt1"/>
                </a:solidFill>
              </a:ln>
              <a:effectLst/>
              <a:sp3d contourW="25400">
                <a:contourClr>
                  <a:schemeClr val="lt1"/>
                </a:contourClr>
              </a:sp3d>
            </c:spPr>
          </c:dPt>
          <c:dPt>
            <c:idx val="3"/>
            <c:bubble3D val="0"/>
            <c:spPr>
              <a:solidFill>
                <a:schemeClr val="accent4">
                  <a:shade val="86000"/>
                </a:schemeClr>
              </a:solidFill>
              <a:ln w="25400">
                <a:solidFill>
                  <a:schemeClr val="lt1"/>
                </a:solidFill>
              </a:ln>
              <a:effectLst/>
              <a:sp3d contourW="25400">
                <a:contourClr>
                  <a:schemeClr val="lt1"/>
                </a:contourClr>
              </a:sp3d>
            </c:spPr>
          </c:dPt>
          <c:dPt>
            <c:idx val="4"/>
            <c:bubble3D val="0"/>
            <c:spPr>
              <a:solidFill>
                <a:schemeClr val="accent4"/>
              </a:solidFill>
              <a:ln w="25400">
                <a:solidFill>
                  <a:schemeClr val="lt1"/>
                </a:solidFill>
              </a:ln>
              <a:effectLst/>
              <a:sp3d contourW="25400">
                <a:contourClr>
                  <a:schemeClr val="lt1"/>
                </a:contourClr>
              </a:sp3d>
            </c:spPr>
          </c:dPt>
          <c:dPt>
            <c:idx val="5"/>
            <c:bubble3D val="0"/>
            <c:spPr>
              <a:solidFill>
                <a:schemeClr val="accent4">
                  <a:tint val="86000"/>
                </a:schemeClr>
              </a:solidFill>
              <a:ln w="25400">
                <a:solidFill>
                  <a:schemeClr val="lt1"/>
                </a:solidFill>
              </a:ln>
              <a:effectLst/>
              <a:sp3d contourW="25400">
                <a:contourClr>
                  <a:schemeClr val="lt1"/>
                </a:contourClr>
              </a:sp3d>
            </c:spPr>
          </c:dPt>
          <c:dPt>
            <c:idx val="6"/>
            <c:bubble3D val="0"/>
            <c:spPr>
              <a:solidFill>
                <a:schemeClr val="accent2"/>
              </a:solidFill>
              <a:ln w="25400">
                <a:solidFill>
                  <a:schemeClr val="lt1"/>
                </a:solidFill>
              </a:ln>
              <a:effectLst/>
              <a:sp3d contourW="25400">
                <a:contourClr>
                  <a:schemeClr val="lt1"/>
                </a:contourClr>
              </a:sp3d>
            </c:spPr>
          </c:dPt>
          <c:dPt>
            <c:idx val="7"/>
            <c:bubble3D val="0"/>
            <c:spPr>
              <a:solidFill>
                <a:schemeClr val="accent4">
                  <a:tint val="58000"/>
                </a:schemeClr>
              </a:solidFill>
              <a:ln w="25400">
                <a:solidFill>
                  <a:schemeClr val="lt1"/>
                </a:solidFill>
              </a:ln>
              <a:effectLst/>
              <a:sp3d contourW="25400">
                <a:contourClr>
                  <a:schemeClr val="lt1"/>
                </a:contourClr>
              </a:sp3d>
            </c:spPr>
          </c:dPt>
          <c:dPt>
            <c:idx val="8"/>
            <c:bubble3D val="0"/>
            <c:spPr>
              <a:solidFill>
                <a:schemeClr val="accent4">
                  <a:tint val="44000"/>
                </a:schemeClr>
              </a:solidFill>
              <a:ln w="25400">
                <a:solidFill>
                  <a:schemeClr val="lt1"/>
                </a:solidFill>
              </a:ln>
              <a:effectLst/>
              <a:sp3d contourW="25400">
                <a:contourClr>
                  <a:schemeClr val="lt1"/>
                </a:contourClr>
              </a:sp3d>
            </c:spPr>
          </c:dPt>
          <c:dLbls>
            <c:dLbl>
              <c:idx val="0"/>
              <c:layout>
                <c:manualLayout>
                  <c:x val="-1.0936132983377078E-6"/>
                  <c:y val="0.251159959171770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5"/>
              <c:layout>
                <c:manualLayout>
                  <c:x val="3.1075896762904585E-2"/>
                  <c:y val="8.0225284339457609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6"/>
              <c:layout>
                <c:manualLayout>
                  <c:x val="3.0477034120734908E-2"/>
                  <c:y val="8.6229950422863813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7"/>
              <c:layout>
                <c:manualLayout>
                  <c:x val="1.8409448818897587E-2"/>
                  <c:y val="4.28266258384368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
              <c:idx val="8"/>
              <c:layout>
                <c:manualLayout>
                  <c:x val="1.3974834892558855E-2"/>
                  <c:y val="0.10764142943670503"/>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s-CO"/>
              </a:p>
            </c:txPr>
            <c:dLblPos val="ctr"/>
            <c:showLegendKey val="0"/>
            <c:showVal val="0"/>
            <c:showCatName val="0"/>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layout/>
              </c:ext>
            </c:extLst>
          </c:dLbls>
          <c:cat>
            <c:strRef>
              <c:f>'INGRESOS MENSUALES'!$A$3:$A$11</c:f>
              <c:strCache>
                <c:ptCount val="9"/>
                <c:pt idx="0">
                  <c:v>Menos de SMLMV</c:v>
                </c:pt>
                <c:pt idx="1">
                  <c:v>Entre 1 - 2 SMLMV</c:v>
                </c:pt>
                <c:pt idx="2">
                  <c:v>Entre 2 - 3 SMLMV</c:v>
                </c:pt>
                <c:pt idx="3">
                  <c:v>Entre 3 - 4 SMLMV</c:v>
                </c:pt>
                <c:pt idx="4">
                  <c:v>Entre 4 - 5 SMLMV</c:v>
                </c:pt>
                <c:pt idx="5">
                  <c:v>Entre 5 - 6 SMLMV</c:v>
                </c:pt>
                <c:pt idx="6">
                  <c:v>Entre 6 - 7 SMLMV</c:v>
                </c:pt>
                <c:pt idx="7">
                  <c:v>Entre 7 - 8 SMLMV</c:v>
                </c:pt>
                <c:pt idx="8">
                  <c:v>Entre 8 - 10 SMLMV</c:v>
                </c:pt>
              </c:strCache>
            </c:strRef>
          </c:cat>
          <c:val>
            <c:numRef>
              <c:f>'INGRESOS MENSUALES'!$B$3:$B$11</c:f>
              <c:numCache>
                <c:formatCode>General</c:formatCode>
                <c:ptCount val="9"/>
                <c:pt idx="0">
                  <c:v>3</c:v>
                </c:pt>
                <c:pt idx="1">
                  <c:v>350</c:v>
                </c:pt>
                <c:pt idx="2">
                  <c:v>143</c:v>
                </c:pt>
                <c:pt idx="3">
                  <c:v>209</c:v>
                </c:pt>
                <c:pt idx="4">
                  <c:v>156</c:v>
                </c:pt>
                <c:pt idx="5">
                  <c:v>73</c:v>
                </c:pt>
                <c:pt idx="6">
                  <c:v>11</c:v>
                </c:pt>
                <c:pt idx="7">
                  <c:v>20</c:v>
                </c:pt>
                <c:pt idx="8">
                  <c:v>1</c:v>
                </c:pt>
              </c:numCache>
            </c:numRef>
          </c:val>
        </c:ser>
        <c:dLbls>
          <c:dLblPos val="ctr"/>
          <c:showLegendKey val="0"/>
          <c:showVal val="0"/>
          <c:showCatName val="0"/>
          <c:showSerName val="0"/>
          <c:showPercent val="1"/>
          <c:showBubbleSize val="0"/>
          <c:showLeaderLines val="1"/>
        </c:dLbls>
      </c:pie3DChart>
      <c:spPr>
        <a:noFill/>
        <a:ln>
          <a:noFill/>
        </a:ln>
        <a:effectLst/>
      </c:spPr>
    </c:plotArea>
    <c:legend>
      <c:legendPos val="b"/>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mn-lt"/>
              <a:ea typeface="+mn-ea"/>
              <a:cs typeface="+mn-cs"/>
            </a:defRPr>
          </a:pPr>
          <a:endParaRPr lang="es-CO"/>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s-CO"/>
    </a:p>
  </c:txPr>
  <c:externalData r:id="rId3">
    <c:autoUpdate val="0"/>
  </c:externalData>
</c:chartSpace>
</file>

<file path=word/charts/colors1.xml><?xml version="1.0" encoding="utf-8"?>
<cs:colorStyle xmlns:cs="http://schemas.microsoft.com/office/drawing/2012/chartStyle" xmlns:a="http://schemas.openxmlformats.org/drawingml/2006/main" meth="withinLinearReversed" id="24">
  <a:schemeClr val="accent4"/>
</cs:colorStyle>
</file>

<file path=word/charts/colors2.xml><?xml version="1.0" encoding="utf-8"?>
<cs:colorStyle xmlns:cs="http://schemas.microsoft.com/office/drawing/2012/chartStyle" xmlns:a="http://schemas.openxmlformats.org/drawingml/2006/main" meth="withinLinear" id="17">
  <a:schemeClr val="accent4"/>
</cs:colorStyle>
</file>

<file path=word/charts/colors3.xml><?xml version="1.0" encoding="utf-8"?>
<cs:colorStyle xmlns:cs="http://schemas.microsoft.com/office/drawing/2012/chartStyle" xmlns:a="http://schemas.openxmlformats.org/drawingml/2006/main" meth="withinLinear" id="17">
  <a:schemeClr val="accent4"/>
</cs:colorStyle>
</file>

<file path=word/charts/colors4.xml><?xml version="1.0" encoding="utf-8"?>
<cs:colorStyle xmlns:cs="http://schemas.microsoft.com/office/drawing/2012/chartStyle" xmlns:a="http://schemas.openxmlformats.org/drawingml/2006/main" meth="withinLinear" id="17">
  <a:schemeClr val="accent4"/>
</cs:colorStyle>
</file>

<file path=word/charts/colors5.xml><?xml version="1.0" encoding="utf-8"?>
<cs:colorStyle xmlns:cs="http://schemas.microsoft.com/office/drawing/2012/chartStyle" xmlns:a="http://schemas.openxmlformats.org/drawingml/2006/main" meth="withinLinear" id="17">
  <a:schemeClr val="accent4"/>
</cs:colorStyle>
</file>

<file path=word/charts/colors6.xml><?xml version="1.0" encoding="utf-8"?>
<cs:colorStyle xmlns:cs="http://schemas.microsoft.com/office/drawing/2012/chartStyle" xmlns:a="http://schemas.openxmlformats.org/drawingml/2006/main" meth="withinLinear" id="18">
  <a:schemeClr val="accent5"/>
</cs:colorStyle>
</file>

<file path=word/charts/colors7.xml><?xml version="1.0" encoding="utf-8"?>
<cs:colorStyle xmlns:cs="http://schemas.microsoft.com/office/drawing/2012/chartStyle" xmlns:a="http://schemas.openxmlformats.org/drawingml/2006/main" meth="withinLinear" id="17">
  <a:schemeClr val="accent4"/>
</cs:colorStyle>
</file>

<file path=word/charts/style1.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90">
  <cs:axisTitle>
    <cs:lnRef idx="0"/>
    <cs:fillRef idx="0"/>
    <cs:effectRef idx="0"/>
    <cs:fontRef idx="minor">
      <a:schemeClr val="tx2"/>
    </cs:fontRef>
    <cs:defRPr sz="900"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900" kern="1200"/>
  </cs:chartArea>
  <cs:dataLabel>
    <cs:lnRef idx="0"/>
    <cs:fillRef idx="0"/>
    <cs:effectRef idx="0"/>
    <cs:fontRef idx="minor">
      <a:schemeClr val="tx2"/>
    </cs:fontRef>
    <cs:defRPr sz="900"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900"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900"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1600"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900"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900" kern="1200"/>
  </cs:valueAxis>
  <cs:wall>
    <cs:lnRef idx="0"/>
    <cs:fillRef idx="0"/>
    <cs:effectRef idx="0"/>
    <cs:fontRef idx="minor">
      <a:schemeClr val="tx2"/>
    </cs:fontRef>
  </cs:wall>
</cs:chartStyle>
</file>

<file path=word/charts/style3.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4.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64">
  <cs:axisTitle>
    <cs:lnRef idx="0"/>
    <cs:fillRef idx="0"/>
    <cs:effectRef idx="0"/>
    <cs:fontRef idx="minor">
      <a:schemeClr val="dk1">
        <a:lumMod val="75000"/>
        <a:lumOff val="25000"/>
      </a:schemeClr>
    </cs:fontRef>
    <cs:defRPr sz="900" b="1" kern="1200"/>
  </cs:axisTitle>
  <cs:categoryAxis>
    <cs:lnRef idx="0"/>
    <cs:fillRef idx="0"/>
    <cs:effectRef idx="0"/>
    <cs:fontRef idx="minor">
      <a:schemeClr val="dk1">
        <a:lumMod val="75000"/>
        <a:lumOff val="25000"/>
      </a:schemeClr>
    </cs:fontRef>
    <cs:spPr>
      <a:ln w="19050" cap="flat" cmpd="sng" algn="ctr">
        <a:solidFill>
          <a:schemeClr val="dk1">
            <a:lumMod val="75000"/>
            <a:lumOff val="25000"/>
          </a:schemeClr>
        </a:solidFill>
        <a:round/>
      </a:ln>
    </cs:spPr>
    <cs:defRPr sz="900" kern="1200" cap="all" baseline="0"/>
  </cs:categoryAxis>
  <cs:chartArea>
    <cs:lnRef idx="0"/>
    <cs:fillRef idx="0"/>
    <cs:effectRef idx="0"/>
    <cs:fontRef idx="minor">
      <a:schemeClr val="dk1"/>
    </cs:fontRef>
    <cs:spPr>
      <a:gradFill flip="none" rotWithShape="1">
        <a:gsLst>
          <a:gs pos="0">
            <a:schemeClr val="lt1"/>
          </a:gs>
          <a:gs pos="39000">
            <a:schemeClr val="lt1"/>
          </a:gs>
          <a:gs pos="100000">
            <a:schemeClr val="lt1">
              <a:lumMod val="75000"/>
            </a:schemeClr>
          </a:gs>
        </a:gsLst>
        <a:path path="circle">
          <a:fillToRect l="50000" t="-80000" r="50000" b="180000"/>
        </a:path>
        <a:tileRect/>
      </a:gradFill>
      <a:ln w="9525" cap="flat" cmpd="sng" algn="ctr">
        <a:solidFill>
          <a:schemeClr val="dk1">
            <a:lumMod val="25000"/>
            <a:lumOff val="75000"/>
          </a:schemeClr>
        </a:solidFill>
        <a:round/>
      </a:ln>
    </cs:spPr>
    <cs:defRPr sz="900" kern="1200"/>
  </cs:chartArea>
  <cs:dataLabel>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dataLabel>
  <cs:dataLabelCallout>
    <cs:lnRef idx="0"/>
    <cs:fillRef idx="0"/>
    <cs:effectRef idx="0"/>
    <cs:fontRef idx="minor">
      <a:schemeClr val="lt1"/>
    </cs:fontRef>
    <cs:spPr>
      <a:pattFill prst="pct75">
        <a:fgClr>
          <a:schemeClr val="dk1">
            <a:lumMod val="75000"/>
            <a:lumOff val="25000"/>
          </a:schemeClr>
        </a:fgClr>
        <a:bgClr>
          <a:schemeClr val="dk1">
            <a:lumMod val="65000"/>
            <a:lumOff val="35000"/>
          </a:schemeClr>
        </a:bgClr>
      </a:pattFill>
      <a:effectLst>
        <a:outerShdw blurRad="50800" dist="38100" dir="2700000" algn="tl" rotWithShape="0">
          <a:prstClr val="black">
            <a:alpha val="40000"/>
          </a:prstClr>
        </a:outerShdw>
      </a:effectLst>
    </cs:spPr>
    <cs:defRPr sz="1000" b="1" i="0" u="none" strike="noStrike" kern="1200" baseline="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254000" sx="102000" sy="102000" algn="ctr" rotWithShape="0">
          <a:prstClr val="black">
            <a:alpha val="20000"/>
          </a:prstClr>
        </a:outerShdw>
      </a:effectLst>
    </cs:spPr>
  </cs:dataPoint3D>
  <cs:dataPointLine>
    <cs:lnRef idx="0">
      <cs:styleClr val="auto"/>
    </cs:lnRef>
    <cs:fillRef idx="0"/>
    <cs:effectRef idx="0"/>
    <cs:fontRef idx="minor">
      <a:schemeClr val="dk1"/>
    </cs:fontRef>
    <cs:spPr>
      <a:ln w="31750" cap="rnd">
        <a:solidFill>
          <a:schemeClr val="phClr">
            <a:alpha val="85000"/>
          </a:schemeClr>
        </a:solidFill>
        <a:round/>
      </a:ln>
    </cs:spPr>
  </cs:dataPointLine>
  <cs:dataPointMarker>
    <cs:lnRef idx="0"/>
    <cs:fillRef idx="0">
      <cs:styleClr val="auto"/>
    </cs:fillRef>
    <cs:effectRef idx="0"/>
    <cs:fontRef idx="minor">
      <a:schemeClr val="dk1"/>
    </cs:fontRef>
    <cs:spPr>
      <a:solidFill>
        <a:schemeClr val="phClr">
          <a:alpha val="85000"/>
        </a:schemeClr>
      </a:solidFill>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75000"/>
        <a:lumOff val="25000"/>
      </a:schemeClr>
    </cs:fontRef>
    <cs:spPr>
      <a:ln w="9525">
        <a:solidFill>
          <a:schemeClr val="dk1">
            <a:lumMod val="35000"/>
            <a:lumOff val="65000"/>
          </a:schemeClr>
        </a:solidFill>
      </a:ln>
    </cs:spPr>
    <cs:defRPr sz="900" kern="1200"/>
  </cs:dataTable>
  <cs:downBar>
    <cs:lnRef idx="0"/>
    <cs:fillRef idx="0"/>
    <cs:effectRef idx="0"/>
    <cs:fontRef idx="minor">
      <a:schemeClr val="dk1"/>
    </cs:fontRef>
    <cs:spPr>
      <a:solidFill>
        <a:schemeClr val="dk1">
          <a:lumMod val="50000"/>
          <a:lumOff val="50000"/>
        </a:schemeClr>
      </a:solidFill>
      <a:ln w="9525">
        <a:solidFill>
          <a:schemeClr val="dk1">
            <a:lumMod val="65000"/>
            <a:lumOff val="35000"/>
          </a:schemeClr>
        </a:solidFill>
      </a:ln>
    </cs:spPr>
  </cs:downBar>
  <cs:dropLine>
    <cs:lnRef idx="0"/>
    <cs:fillRef idx="0"/>
    <cs:effectRef idx="0"/>
    <cs:fontRef idx="minor">
      <a:schemeClr val="dk1"/>
    </cs:fontRef>
    <cs:spPr>
      <a:ln w="9525">
        <a:solidFill>
          <a:schemeClr val="dk1">
            <a:lumMod val="35000"/>
            <a:lumOff val="65000"/>
          </a:schemeClr>
        </a:solidFill>
        <a:prstDash val="dash"/>
      </a:ln>
    </cs:spPr>
  </cs:dropLine>
  <cs:errorBar>
    <cs:lnRef idx="0"/>
    <cs:fillRef idx="0"/>
    <cs:effectRef idx="0"/>
    <cs:fontRef idx="minor">
      <a:schemeClr val="dk1"/>
    </cs:fontRef>
    <cs:spPr>
      <a:ln w="9525">
        <a:solidFill>
          <a:schemeClr val="dk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100000">
              <a:schemeClr val="dk1">
                <a:lumMod val="95000"/>
                <a:lumOff val="5000"/>
                <a:alpha val="42000"/>
              </a:schemeClr>
            </a:gs>
            <a:gs pos="0">
              <a:schemeClr val="lt1">
                <a:lumMod val="75000"/>
                <a:alpha val="36000"/>
              </a:schemeClr>
            </a:gs>
          </a:gsLst>
          <a:lin ang="5400000" scaled="0"/>
        </a:gradFill>
        <a:round/>
      </a:ln>
    </cs:spPr>
  </cs:gridlineMajor>
  <cs:gridlineMinor>
    <cs:lnRef idx="0"/>
    <cs:fillRef idx="0"/>
    <cs:effectRef idx="0"/>
    <cs:fontRef idx="minor">
      <a:schemeClr val="dk1"/>
    </cs:fontRef>
    <cs:spPr>
      <a:ln>
        <a:gradFill>
          <a:gsLst>
            <a:gs pos="100000">
              <a:schemeClr val="dk1">
                <a:lumMod val="95000"/>
                <a:lumOff val="5000"/>
                <a:alpha val="42000"/>
              </a:schemeClr>
            </a:gs>
            <a:gs pos="0">
              <a:schemeClr val="lt1">
                <a:lumMod val="75000"/>
                <a:alpha val="36000"/>
              </a:schemeClr>
            </a:gs>
          </a:gsLst>
          <a:lin ang="5400000" scaled="0"/>
        </a:gradFill>
      </a:ln>
    </cs:spPr>
  </cs:gridlineMinor>
  <cs:hiLoLine>
    <cs:lnRef idx="0"/>
    <cs:fillRef idx="0"/>
    <cs:effectRef idx="0"/>
    <cs:fontRef idx="minor">
      <a:schemeClr val="dk1"/>
    </cs:fontRef>
    <cs:spPr>
      <a:ln w="9525">
        <a:solidFill>
          <a:schemeClr val="dk1">
            <a:lumMod val="35000"/>
            <a:lumOff val="65000"/>
          </a:schemeClr>
        </a:solidFill>
        <a:prstDash val="dash"/>
      </a:ln>
    </cs:spPr>
  </cs:hiLoLine>
  <cs:leaderLine>
    <cs:lnRef idx="0"/>
    <cs:fillRef idx="0"/>
    <cs:effectRef idx="0"/>
    <cs:fontRef idx="minor">
      <a:schemeClr val="dk1"/>
    </cs:fontRef>
    <cs:spPr>
      <a:ln w="9525">
        <a:solidFill>
          <a:schemeClr val="dk1">
            <a:lumMod val="50000"/>
            <a:lumOff val="50000"/>
          </a:schemeClr>
        </a:solidFill>
      </a:ln>
    </cs:spPr>
  </cs:leaderLine>
  <cs:legend>
    <cs:lnRef idx="0"/>
    <cs:fillRef idx="0"/>
    <cs:effectRef idx="0"/>
    <cs:fontRef idx="minor">
      <a:schemeClr val="dk1">
        <a:lumMod val="75000"/>
        <a:lumOff val="25000"/>
      </a:schemeClr>
    </cs:fontRef>
    <cs:spPr>
      <a:solidFill>
        <a:schemeClr val="lt1">
          <a:lumMod val="95000"/>
          <a:alpha val="39000"/>
        </a:schemeClr>
      </a:solidFill>
    </cs:spPr>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dk1">
        <a:lumMod val="75000"/>
        <a:lumOff val="25000"/>
      </a:schemeClr>
    </cs:fontRef>
    <cs:spPr>
      <a:ln w="31750" cap="flat" cmpd="sng" algn="ctr">
        <a:solidFill>
          <a:schemeClr val="dk1">
            <a:lumMod val="75000"/>
            <a:lumOff val="25000"/>
          </a:schemeClr>
        </a:solidFill>
        <a:round/>
      </a:ln>
    </cs:spPr>
    <cs:defRPr sz="900" kern="1200"/>
  </cs:seriesAxis>
  <cs:seriesLine>
    <cs:lnRef idx="0"/>
    <cs:fillRef idx="0"/>
    <cs:effectRef idx="0"/>
    <cs:fontRef idx="minor">
      <a:schemeClr val="dk1"/>
    </cs:fontRef>
    <cs:spPr>
      <a:ln w="9525">
        <a:solidFill>
          <a:schemeClr val="dk1">
            <a:lumMod val="50000"/>
            <a:lumOff val="50000"/>
          </a:schemeClr>
        </a:solidFill>
        <a:round/>
      </a:ln>
    </cs:spPr>
  </cs:seriesLine>
  <cs:title>
    <cs:lnRef idx="0"/>
    <cs:fillRef idx="0"/>
    <cs:effectRef idx="0"/>
    <cs:fontRef idx="minor">
      <a:schemeClr val="dk1">
        <a:lumMod val="75000"/>
        <a:lumOff val="25000"/>
      </a:schemeClr>
    </cs:fontRef>
    <cs:defRPr sz="1800" b="1" kern="1200" baseline="0"/>
  </cs:title>
  <cs:trendline>
    <cs:lnRef idx="0">
      <cs:styleClr val="auto"/>
    </cs:lnRef>
    <cs:fillRef idx="0"/>
    <cs:effectRef idx="0"/>
    <cs:fontRef idx="minor">
      <a:schemeClr val="dk1"/>
    </cs:fontRef>
    <cs:spPr>
      <a:ln w="19050" cap="rnd">
        <a:solidFill>
          <a:schemeClr val="phClr"/>
        </a:solidFill>
      </a:ln>
    </cs:spPr>
  </cs:trendline>
  <cs:trendlineLabel>
    <cs:lnRef idx="0"/>
    <cs:fillRef idx="0"/>
    <cs:effectRef idx="0"/>
    <cs:fontRef idx="minor">
      <a:schemeClr val="dk1">
        <a:lumMod val="75000"/>
        <a:lumOff val="25000"/>
      </a:schemeClr>
    </cs:fontRef>
    <cs:defRPr sz="900" kern="1200"/>
  </cs:trendlineLabel>
  <cs:upBar>
    <cs:lnRef idx="0"/>
    <cs:fillRef idx="0"/>
    <cs:effectRef idx="0"/>
    <cs:fontRef idx="minor">
      <a:schemeClr val="dk1"/>
    </cs:fontRef>
    <cs:spPr>
      <a:solidFill>
        <a:schemeClr val="lt1"/>
      </a:solidFill>
      <a:ln w="9525">
        <a:solidFill>
          <a:schemeClr val="dk1">
            <a:lumMod val="65000"/>
            <a:lumOff val="35000"/>
          </a:schemeClr>
        </a:solidFill>
      </a:ln>
    </cs:spPr>
  </cs:upBar>
  <cs:valueAxis>
    <cs:lnRef idx="0"/>
    <cs:fillRef idx="0"/>
    <cs:effectRef idx="0"/>
    <cs:fontRef idx="minor">
      <a:schemeClr val="dk1">
        <a:lumMod val="75000"/>
        <a:lumOff val="25000"/>
      </a:schemeClr>
    </cs:fontRef>
    <cs:spPr>
      <a:ln>
        <a:noFill/>
      </a:ln>
    </cs:spPr>
    <cs:defRPr sz="900" kern="1200"/>
  </cs:valueAxis>
  <cs:wall>
    <cs:lnRef idx="0"/>
    <cs:fillRef idx="0"/>
    <cs:effectRef idx="0"/>
    <cs:fontRef idx="minor">
      <a:schemeClr val="dk1"/>
    </cs:fontRef>
  </cs:wall>
</cs:chartStyle>
</file>

<file path=word/charts/style7.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114F3-723F-42C9-95E8-28D05A3ED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1878</Words>
  <Characters>10334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12188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Salud Ocupacional</dc:creator>
  <cp:keywords/>
  <dc:description/>
  <cp:lastModifiedBy>Salud Ocupacional</cp:lastModifiedBy>
  <cp:revision>2</cp:revision>
  <cp:lastPrinted>2014-05-20T14:55:00Z</cp:lastPrinted>
  <dcterms:created xsi:type="dcterms:W3CDTF">2016-07-01T21:32:00Z</dcterms:created>
  <dcterms:modified xsi:type="dcterms:W3CDTF">2016-07-01T21:32:00Z</dcterms:modified>
</cp:coreProperties>
</file>